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5A758" w14:textId="388B2364" w:rsidR="00D72883" w:rsidRPr="00DB5D07" w:rsidRDefault="005575B3" w:rsidP="007B20E4">
      <w:pPr>
        <w:pStyle w:val="Title"/>
        <w:spacing w:line="480" w:lineRule="auto"/>
        <w:rPr>
          <w:rFonts w:asciiTheme="minorHAnsi" w:eastAsiaTheme="minorEastAsia" w:hAnsiTheme="minorHAnsi" w:cstheme="minorBidi"/>
        </w:rPr>
      </w:pPr>
      <w:sdt>
        <w:sdtPr>
          <w:rPr>
            <w:b/>
            <w:bCs/>
          </w:rPr>
          <w:alias w:val="Title"/>
          <w:tag w:val=""/>
          <w:id w:val="726351117"/>
          <w:placeholder>
            <w:docPart w:val="311A71FF29B0CF42869E8CB58084E01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72883" w:rsidRPr="00D72883">
            <w:rPr>
              <w:b/>
              <w:bCs/>
            </w:rPr>
            <w:t>Impacts of Civility on the Perceptions of People Sharing Fake News</w:t>
          </w:r>
        </w:sdtContent>
      </w:sdt>
    </w:p>
    <w:p w14:paraId="6DA1BF72" w14:textId="464041C2" w:rsidR="00D72883" w:rsidRDefault="00D72883" w:rsidP="007B20E4">
      <w:pPr>
        <w:pStyle w:val="Title2"/>
      </w:pPr>
    </w:p>
    <w:p w14:paraId="2A277AA2" w14:textId="77777777" w:rsidR="007B20E4" w:rsidRDefault="007B20E4" w:rsidP="007B20E4">
      <w:pPr>
        <w:pStyle w:val="Title2"/>
        <w:spacing w:line="480" w:lineRule="auto"/>
      </w:pPr>
    </w:p>
    <w:p w14:paraId="713A6881" w14:textId="77777777" w:rsidR="00D72883" w:rsidRDefault="00D72883" w:rsidP="007B20E4">
      <w:pPr>
        <w:pStyle w:val="Title2"/>
        <w:spacing w:line="480" w:lineRule="auto"/>
      </w:pPr>
      <w:r>
        <w:t>Beatriz Ramirez</w:t>
      </w:r>
    </w:p>
    <w:p w14:paraId="68C812E0" w14:textId="6596063A" w:rsidR="008B0617" w:rsidRDefault="00D72883" w:rsidP="007B20E4">
      <w:pPr>
        <w:pStyle w:val="Title2"/>
        <w:spacing w:line="480" w:lineRule="auto"/>
      </w:pPr>
      <w:r>
        <w:t>Florida International University</w:t>
      </w:r>
    </w:p>
    <w:p w14:paraId="4779DDB3" w14:textId="77777777" w:rsidR="008B0617" w:rsidRDefault="008B0617">
      <w:pPr>
        <w:spacing w:line="480" w:lineRule="auto"/>
        <w:ind w:firstLine="720"/>
      </w:pPr>
      <w:r>
        <w:br w:type="page"/>
      </w:r>
    </w:p>
    <w:p w14:paraId="46E8A1DA" w14:textId="1437161A" w:rsidR="00D72883" w:rsidRDefault="008B0617" w:rsidP="007B20E4">
      <w:pPr>
        <w:pStyle w:val="Title2"/>
        <w:spacing w:line="480" w:lineRule="auto"/>
      </w:pPr>
      <w:r>
        <w:lastRenderedPageBreak/>
        <w:t>Abstract</w:t>
      </w:r>
    </w:p>
    <w:p w14:paraId="293AF4D2" w14:textId="5116A319" w:rsidR="008B0617" w:rsidRPr="00C61833" w:rsidRDefault="00C61833" w:rsidP="0017405D">
      <w:pPr>
        <w:pStyle w:val="Title2"/>
        <w:spacing w:line="480" w:lineRule="auto"/>
        <w:ind w:firstLine="720"/>
        <w:jc w:val="left"/>
      </w:pPr>
      <w:r w:rsidRPr="00C61833">
        <w:t>This research paper explores</w:t>
      </w:r>
      <w:r w:rsidR="008B0617" w:rsidRPr="00C61833">
        <w:t xml:space="preserve"> the effect of technological advancement such as use of social media </w:t>
      </w:r>
      <w:r w:rsidRPr="00C61833">
        <w:t>and people’s</w:t>
      </w:r>
      <w:r w:rsidR="008B0617" w:rsidRPr="00C61833">
        <w:t xml:space="preserve"> response towards fake news. The study intend to investigate whether the consumers of the fake news are likely to have a negative or positive perception of the </w:t>
      </w:r>
      <w:r w:rsidR="00F25F23" w:rsidRPr="00C61833">
        <w:t>misinformation., spread</w:t>
      </w:r>
      <w:r w:rsidR="008B0617" w:rsidRPr="00C61833">
        <w:t xml:space="preserve"> the same fake news through the social media and if the </w:t>
      </w:r>
      <w:r w:rsidR="00F25F23" w:rsidRPr="00C61833">
        <w:t>receivers</w:t>
      </w:r>
      <w:r w:rsidR="008B0617" w:rsidRPr="00C61833">
        <w:t xml:space="preserve"> of the fake news are likely to oppose or support it. The study used experimental </w:t>
      </w:r>
      <w:r w:rsidR="00431637" w:rsidRPr="00C61833">
        <w:t xml:space="preserve">research </w:t>
      </w:r>
      <w:r w:rsidR="00431637">
        <w:t>method</w:t>
      </w:r>
      <w:r w:rsidR="00F25F23" w:rsidRPr="00C61833">
        <w:t xml:space="preserve">, applying a role play experimental design </w:t>
      </w:r>
      <w:r w:rsidR="00431637">
        <w:t>in the first study</w:t>
      </w:r>
      <w:r w:rsidR="00254C06" w:rsidRPr="00C61833">
        <w:t xml:space="preserve">. </w:t>
      </w:r>
      <w:r w:rsidR="00431637">
        <w:t>One group was</w:t>
      </w:r>
      <w:r w:rsidR="001A6546" w:rsidRPr="00C61833">
        <w:t xml:space="preserve"> exposed to fake social media </w:t>
      </w:r>
      <w:r w:rsidR="00F25F23" w:rsidRPr="00C61833">
        <w:t>news</w:t>
      </w:r>
      <w:r w:rsidR="00431637">
        <w:t xml:space="preserve"> response. Most people believed the participant responded politely while others believed the participant responded rudely.</w:t>
      </w:r>
      <w:r w:rsidR="00431637" w:rsidRPr="00C61833">
        <w:t xml:space="preserve"> In </w:t>
      </w:r>
      <w:r w:rsidR="00431637">
        <w:t>the second study</w:t>
      </w:r>
      <w:r w:rsidRPr="00C61833">
        <w:t>, the</w:t>
      </w:r>
      <w:r w:rsidR="00F25F23" w:rsidRPr="00C61833">
        <w:t xml:space="preserve"> study employed an </w:t>
      </w:r>
      <w:r w:rsidRPr="00C61833">
        <w:t>experimental</w:t>
      </w:r>
      <w:r w:rsidR="00F25F23" w:rsidRPr="00C61833">
        <w:t xml:space="preserve"> research design </w:t>
      </w:r>
      <w:r w:rsidRPr="00C61833">
        <w:t>too, applying</w:t>
      </w:r>
      <w:r w:rsidR="00F25F23" w:rsidRPr="00C61833">
        <w:t xml:space="preserve"> </w:t>
      </w:r>
      <w:r w:rsidRPr="00C61833">
        <w:t xml:space="preserve">questionnaires. </w:t>
      </w:r>
      <w:r w:rsidR="00CF3334" w:rsidRPr="00C61833">
        <w:t xml:space="preserve">A total of 172 participants were gathered from </w:t>
      </w:r>
      <w:r w:rsidRPr="00C61833">
        <w:t>Florida</w:t>
      </w:r>
      <w:r w:rsidR="00CF3334" w:rsidRPr="00C61833">
        <w:t xml:space="preserve"> international university in the first </w:t>
      </w:r>
      <w:r w:rsidRPr="00C61833">
        <w:t xml:space="preserve">study. </w:t>
      </w:r>
      <w:r w:rsidR="00CF3334" w:rsidRPr="00C61833">
        <w:t xml:space="preserve">80% of the </w:t>
      </w:r>
      <w:r w:rsidRPr="00C61833">
        <w:t>participants validated</w:t>
      </w:r>
      <w:r w:rsidR="00CF3334" w:rsidRPr="00C61833">
        <w:t xml:space="preserve"> polite agreement to the fake news while 20 % saw there was rude disagreement to the fake social media news. On in the second study</w:t>
      </w:r>
      <w:r w:rsidRPr="00C61833">
        <w:t>, 528</w:t>
      </w:r>
      <w:r w:rsidR="00CF3334" w:rsidRPr="00C61833">
        <w:t xml:space="preserve"> people were gathered by the psychology students from the </w:t>
      </w:r>
      <w:r w:rsidRPr="00C61833">
        <w:t>Florida</w:t>
      </w:r>
      <w:r w:rsidR="00CF3334" w:rsidRPr="00C61833">
        <w:t xml:space="preserve"> international university community. 75% felt the</w:t>
      </w:r>
      <w:r w:rsidRPr="00C61833">
        <w:t xml:space="preserve"> response to the social</w:t>
      </w:r>
      <w:r w:rsidR="00CF3334" w:rsidRPr="00C61833">
        <w:t xml:space="preserve"> media news was </w:t>
      </w:r>
      <w:r w:rsidRPr="00C61833">
        <w:t>false while</w:t>
      </w:r>
      <w:r w:rsidR="00CF3334" w:rsidRPr="00C61833">
        <w:t xml:space="preserve"> 25% participants agreed the message response </w:t>
      </w:r>
      <w:r w:rsidRPr="00C61833">
        <w:t>was trues. All</w:t>
      </w:r>
      <w:r w:rsidR="00CF3334" w:rsidRPr="00C61833">
        <w:t xml:space="preserve"> the participants were from different gender and race. </w:t>
      </w:r>
    </w:p>
    <w:p w14:paraId="2D671953" w14:textId="77777777" w:rsidR="00C61833" w:rsidRPr="00C61833" w:rsidRDefault="00C61833" w:rsidP="00C61833">
      <w:pPr>
        <w:pStyle w:val="Title2"/>
        <w:spacing w:line="480" w:lineRule="auto"/>
        <w:jc w:val="left"/>
      </w:pPr>
    </w:p>
    <w:p w14:paraId="6743528D" w14:textId="5BD165FE" w:rsidR="00C61833" w:rsidRPr="00C61833" w:rsidRDefault="00C61833" w:rsidP="00C61833">
      <w:pPr>
        <w:pStyle w:val="Title2"/>
        <w:spacing w:line="480" w:lineRule="auto"/>
        <w:jc w:val="left"/>
        <w:rPr>
          <w:i/>
        </w:rPr>
      </w:pPr>
      <w:r w:rsidRPr="00C61833">
        <w:rPr>
          <w:b/>
          <w:i/>
        </w:rPr>
        <w:t>Keywords</w:t>
      </w:r>
      <w:r w:rsidRPr="00C61833">
        <w:t xml:space="preserve">: </w:t>
      </w:r>
      <w:r w:rsidRPr="00C61833">
        <w:rPr>
          <w:i/>
        </w:rPr>
        <w:t xml:space="preserve">social media, communication, civility </w:t>
      </w:r>
      <w:r w:rsidR="00AC2F67">
        <w:rPr>
          <w:i/>
        </w:rPr>
        <w:t>,gender,race</w:t>
      </w:r>
      <w:bookmarkStart w:id="0" w:name="_GoBack"/>
      <w:bookmarkEnd w:id="0"/>
    </w:p>
    <w:p w14:paraId="294EFDC8" w14:textId="225A43FB" w:rsidR="00653729" w:rsidRPr="00C61833" w:rsidRDefault="00653729" w:rsidP="00C61833">
      <w:pPr>
        <w:pStyle w:val="Title2"/>
        <w:spacing w:line="480" w:lineRule="auto"/>
        <w:jc w:val="left"/>
      </w:pPr>
    </w:p>
    <w:p w14:paraId="57180F46" w14:textId="25142865" w:rsidR="00653729" w:rsidRPr="00C61833" w:rsidRDefault="00653729" w:rsidP="00C61833">
      <w:pPr>
        <w:spacing w:line="480" w:lineRule="auto"/>
      </w:pPr>
    </w:p>
    <w:p w14:paraId="510ED80E" w14:textId="77777777" w:rsidR="00653729" w:rsidRPr="00C61833" w:rsidRDefault="00044CA5" w:rsidP="00C61833">
      <w:pPr>
        <w:spacing w:line="480" w:lineRule="auto"/>
      </w:pPr>
      <w:r w:rsidRPr="00C61833">
        <w:br w:type="page"/>
      </w:r>
    </w:p>
    <w:p w14:paraId="4DF8C18E" w14:textId="77777777" w:rsidR="00B6785A" w:rsidRPr="00DB5D07" w:rsidRDefault="005575B3" w:rsidP="00B6785A">
      <w:pPr>
        <w:pStyle w:val="Title"/>
        <w:spacing w:line="480" w:lineRule="auto"/>
        <w:rPr>
          <w:rFonts w:asciiTheme="minorHAnsi" w:eastAsiaTheme="minorEastAsia" w:hAnsiTheme="minorHAnsi" w:cstheme="minorBidi"/>
        </w:rPr>
      </w:pPr>
      <w:sdt>
        <w:sdtPr>
          <w:rPr>
            <w:b/>
            <w:bCs/>
          </w:rPr>
          <w:alias w:val="Title"/>
          <w:tag w:val=""/>
          <w:id w:val="734901914"/>
          <w:placeholder>
            <w:docPart w:val="47E783E9528EE846869CFD34AED9979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6785A" w:rsidRPr="00D72883">
            <w:rPr>
              <w:b/>
              <w:bCs/>
            </w:rPr>
            <w:t>Impacts of Civility on the Perceptions of People Sharing Fake News</w:t>
          </w:r>
        </w:sdtContent>
      </w:sdt>
    </w:p>
    <w:p w14:paraId="671A3C0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One of the major issues affecting the contemporary society is the presence of technology and the increased use of fake news. Different researches have been conducted addressing fake news and the development of negative prosocial behaviors. In a research conducted by Clayton et al (2019), it was identified that the use of social media has affected the lifestyles of people in different societies because of how news is delivered. The presence of social media platforms, including Twitter Facebook, </w:t>
      </w:r>
      <w:proofErr w:type="spellStart"/>
      <w:r w:rsidRPr="00B6785A">
        <w:rPr>
          <w:rFonts w:eastAsiaTheme="minorEastAsia"/>
          <w:kern w:val="24"/>
          <w:lang w:eastAsia="ja-JP"/>
        </w:rPr>
        <w:t>Flirck</w:t>
      </w:r>
      <w:proofErr w:type="spellEnd"/>
      <w:r w:rsidRPr="00B6785A">
        <w:rPr>
          <w:rFonts w:eastAsiaTheme="minorEastAsia"/>
          <w:kern w:val="24"/>
          <w:lang w:eastAsia="ja-JP"/>
        </w:rPr>
        <w:t xml:space="preserve">, YouTube, and </w:t>
      </w:r>
      <w:proofErr w:type="spellStart"/>
      <w:r w:rsidRPr="00B6785A">
        <w:rPr>
          <w:rFonts w:eastAsiaTheme="minorEastAsia"/>
          <w:kern w:val="24"/>
          <w:lang w:eastAsia="ja-JP"/>
        </w:rPr>
        <w:t>Instagram</w:t>
      </w:r>
      <w:proofErr w:type="spellEnd"/>
      <w:r w:rsidRPr="00B6785A">
        <w:rPr>
          <w:rFonts w:eastAsiaTheme="minorEastAsia"/>
          <w:kern w:val="24"/>
          <w:lang w:eastAsia="ja-JP"/>
        </w:rPr>
        <w:t xml:space="preserve"> have changed the way people access and interpret news. Clayton et al (2019) analyzes the vulnerability of the contemporary society due to new technologies. Delivery of fake news determines how people will respond to issues, either by commending in a favorable or less favorable manner. </w:t>
      </w:r>
    </w:p>
    <w:p w14:paraId="747CB56C"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According to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and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(2017), the presence of fake news in the modern society has affected how people think, interact, and develop relationships with others. In the context of students, technological advancements have made communication easier, allowing people to consume information without even screening it for certainty. These practices have affected people’s lifestyles collectively. Students in a disagreement, for example will comment less favorably in rude disagreements compared to students in a polite agreement. </w:t>
      </w:r>
    </w:p>
    <w:p w14:paraId="6F48DFE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Fake news has also been used as a platform to spread hatred and contempt among populations. In a research conducted by Weber et al (2019), it was identified that fake news spread through social media promotes the development of hatred among people, which determines their ability to respond to issues. Besides, the platforms have become a place where people can express themselves, become empathetic and show concern about others. In a research conducted by Eisenberg and </w:t>
      </w:r>
      <w:proofErr w:type="spellStart"/>
      <w:r w:rsidRPr="00B6785A">
        <w:rPr>
          <w:rFonts w:eastAsiaTheme="minorEastAsia"/>
          <w:kern w:val="24"/>
          <w:lang w:eastAsia="ja-JP"/>
        </w:rPr>
        <w:t>Sadovsky</w:t>
      </w:r>
      <w:proofErr w:type="spellEnd"/>
      <w:r w:rsidRPr="00B6785A">
        <w:rPr>
          <w:rFonts w:eastAsiaTheme="minorEastAsia"/>
          <w:kern w:val="24"/>
          <w:lang w:eastAsia="ja-JP"/>
        </w:rPr>
        <w:t xml:space="preserve"> (2004), it was identified that social media platforms help in the development of relationships between people, which, in turn leads to a conducive and </w:t>
      </w:r>
      <w:r w:rsidRPr="00B6785A">
        <w:rPr>
          <w:rFonts w:eastAsiaTheme="minorEastAsia"/>
          <w:kern w:val="24"/>
          <w:lang w:eastAsia="ja-JP"/>
        </w:rPr>
        <w:lastRenderedPageBreak/>
        <w:t xml:space="preserve">growing society. In this context, the hypothesis is supported because fake news hastens the rate at which poor relationships between people are established. Poor relationships will prompt people to respond to issues in a rude way as opposed to those in a good relationship. In the case of lack of fake news, research shows that the probability of responding rudely is decreased. </w:t>
      </w:r>
    </w:p>
    <w:p w14:paraId="59C18717"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Another research showing the effects of fake news on contemporary society is by Siddiqui and Singh (2016) and it was identified that social media has promoted communication between young people, particularly in colleges. These relationships have helped in the development of social connections, sharing of culture, and knowledge, which has enhanced development and progress. In such an environment, individuals are engaged in a polite agreements or discussions, which improves how they comment to each other’s posts. </w:t>
      </w:r>
      <w:proofErr w:type="spellStart"/>
      <w:r w:rsidRPr="00B6785A">
        <w:rPr>
          <w:rFonts w:eastAsiaTheme="minorEastAsia"/>
          <w:kern w:val="24"/>
          <w:lang w:eastAsia="ja-JP"/>
        </w:rPr>
        <w:t>Lazer</w:t>
      </w:r>
      <w:proofErr w:type="spellEnd"/>
      <w:r w:rsidRPr="00B6785A">
        <w:rPr>
          <w:rFonts w:eastAsiaTheme="minorEastAsia"/>
          <w:kern w:val="24"/>
          <w:lang w:eastAsia="ja-JP"/>
        </w:rPr>
        <w:t xml:space="preserve"> (2018), offers a detailed view of how fake news has affected students’ responses to each other, which, in turn, determines the type of connections they establish between them.</w:t>
      </w:r>
    </w:p>
    <w:p w14:paraId="70685ACA"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These researches indicate that fake news has had both positive and negative effects on modern lifestyles. </w:t>
      </w:r>
    </w:p>
    <w:p w14:paraId="445D5B5B" w14:textId="037AF453" w:rsidR="008332B6" w:rsidRPr="008332B6" w:rsidRDefault="008332B6" w:rsidP="008332B6">
      <w:pPr>
        <w:keepNext/>
        <w:keepLines/>
        <w:spacing w:line="480" w:lineRule="auto"/>
        <w:jc w:val="center"/>
        <w:outlineLvl w:val="0"/>
        <w:rPr>
          <w:rFonts w:asciiTheme="majorHAnsi" w:eastAsiaTheme="majorEastAsia" w:hAnsiTheme="majorHAnsi" w:cstheme="majorBidi"/>
          <w:b/>
          <w:bCs/>
          <w:kern w:val="24"/>
          <w:lang w:eastAsia="ja-JP"/>
        </w:rPr>
      </w:pPr>
      <w:r w:rsidRPr="008332B6">
        <w:rPr>
          <w:rFonts w:asciiTheme="majorHAnsi" w:eastAsiaTheme="majorEastAsia" w:hAnsiTheme="majorHAnsi" w:cstheme="majorBidi"/>
          <w:b/>
          <w:bCs/>
          <w:kern w:val="24"/>
          <w:lang w:eastAsia="ja-JP"/>
        </w:rPr>
        <w:t>Method</w:t>
      </w:r>
      <w:r>
        <w:rPr>
          <w:rFonts w:asciiTheme="majorHAnsi" w:eastAsiaTheme="majorEastAsia" w:hAnsiTheme="majorHAnsi" w:cstheme="majorBidi"/>
          <w:b/>
          <w:bCs/>
          <w:kern w:val="24"/>
          <w:lang w:eastAsia="ja-JP"/>
        </w:rPr>
        <w:t xml:space="preserve"> Study One</w:t>
      </w:r>
    </w:p>
    <w:p w14:paraId="4C869D48" w14:textId="77777777" w:rsidR="008332B6" w:rsidRPr="008332B6" w:rsidRDefault="008332B6" w:rsidP="008332B6">
      <w:pPr>
        <w:spacing w:line="480" w:lineRule="auto"/>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Participants</w:t>
      </w:r>
    </w:p>
    <w:p w14:paraId="634CC139"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In this study one hundred and seventy-two random participants were selected by students from a Psychology class in Florida International University. In this group, 57%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98) were male subjects and 43% (n = 74) were female. There were different ages that ranged from a minimum of 16 and a maximum of 59 years old with an average of 25.34 years (</w:t>
      </w:r>
      <w:r w:rsidRPr="008332B6">
        <w:rPr>
          <w:rFonts w:asciiTheme="minorHAnsi" w:eastAsiaTheme="minorEastAsia" w:hAnsiTheme="minorHAnsi" w:cstheme="minorBidi"/>
          <w:i/>
          <w:iCs/>
          <w:kern w:val="24"/>
          <w:lang w:eastAsia="ja-JP"/>
        </w:rPr>
        <w:t>SD</w:t>
      </w:r>
      <w:r w:rsidRPr="008332B6">
        <w:rPr>
          <w:rFonts w:asciiTheme="minorHAnsi" w:eastAsiaTheme="minorEastAsia" w:hAnsiTheme="minorHAnsi" w:cstheme="minorBidi"/>
          <w:kern w:val="24"/>
          <w:lang w:eastAsia="ja-JP"/>
        </w:rPr>
        <w:t xml:space="preserve"> = 9.18). Another important aspect that we measured was race, having a sample consisted of 24.4% Caucasians (</w:t>
      </w:r>
      <w:r w:rsidRPr="008332B6">
        <w:rPr>
          <w:rFonts w:asciiTheme="minorHAnsi" w:eastAsiaTheme="minorEastAsia" w:hAnsiTheme="minorHAnsi" w:cstheme="minorBidi"/>
          <w:i/>
          <w:iCs/>
          <w:kern w:val="24"/>
          <w:lang w:eastAsia="ja-JP"/>
        </w:rPr>
        <w:t>n =</w:t>
      </w:r>
      <w:r w:rsidRPr="008332B6">
        <w:rPr>
          <w:rFonts w:asciiTheme="minorHAnsi" w:eastAsiaTheme="minorEastAsia" w:hAnsiTheme="minorHAnsi" w:cstheme="minorBidi"/>
          <w:kern w:val="24"/>
          <w:lang w:eastAsia="ja-JP"/>
        </w:rPr>
        <w:t xml:space="preserve"> 42), 49.4% Hispanic (</w:t>
      </w:r>
      <w:r w:rsidRPr="008332B6">
        <w:rPr>
          <w:rFonts w:asciiTheme="minorHAnsi" w:eastAsiaTheme="minorEastAsia" w:hAnsiTheme="minorHAnsi" w:cstheme="minorBidi"/>
          <w:i/>
          <w:iCs/>
          <w:kern w:val="24"/>
          <w:lang w:eastAsia="ja-JP"/>
        </w:rPr>
        <w:t>n =</w:t>
      </w:r>
      <w:r w:rsidRPr="008332B6">
        <w:rPr>
          <w:rFonts w:asciiTheme="minorHAnsi" w:eastAsiaTheme="minorEastAsia" w:hAnsiTheme="minorHAnsi" w:cstheme="minorBidi"/>
          <w:kern w:val="24"/>
          <w:lang w:eastAsia="ja-JP"/>
        </w:rPr>
        <w:t xml:space="preserve"> 85), 1.7% Native 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3), 16.3% African </w:t>
      </w:r>
      <w:r w:rsidRPr="008332B6">
        <w:rPr>
          <w:rFonts w:asciiTheme="minorHAnsi" w:eastAsiaTheme="minorEastAsia" w:hAnsiTheme="minorHAnsi" w:cstheme="minorBidi"/>
          <w:kern w:val="24"/>
          <w:lang w:eastAsia="ja-JP"/>
        </w:rPr>
        <w:lastRenderedPageBreak/>
        <w:t>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28), 4.7% Asian Americans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8), and other 3.5% who did not give enough information about their ethnicity (</w:t>
      </w:r>
      <w:r w:rsidRPr="008332B6">
        <w:rPr>
          <w:rFonts w:asciiTheme="minorHAnsi" w:eastAsiaTheme="minorEastAsia" w:hAnsiTheme="minorHAnsi" w:cstheme="minorBidi"/>
          <w:i/>
          <w:iCs/>
          <w:kern w:val="24"/>
          <w:lang w:eastAsia="ja-JP"/>
        </w:rPr>
        <w:t>n</w:t>
      </w:r>
      <w:r w:rsidRPr="008332B6">
        <w:rPr>
          <w:rFonts w:asciiTheme="minorHAnsi" w:eastAsiaTheme="minorEastAsia" w:hAnsiTheme="minorHAnsi" w:cstheme="minorBidi"/>
          <w:kern w:val="24"/>
          <w:lang w:eastAsia="ja-JP"/>
        </w:rPr>
        <w:t xml:space="preserve"> = 6).</w:t>
      </w:r>
    </w:p>
    <w:p w14:paraId="129DA165" w14:textId="77777777" w:rsidR="008332B6" w:rsidRPr="008332B6" w:rsidRDefault="008332B6" w:rsidP="008332B6">
      <w:pPr>
        <w:spacing w:line="480" w:lineRule="auto"/>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Materials and Procedure</w:t>
      </w:r>
    </w:p>
    <w:p w14:paraId="44455291"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To be able to conduct this study, each student from a Psychology class was oriented to play the role of a researcher in order to collect data from three different and randomly picked members that were not from the same class, one per category (Rude Disagree, Polite Disagree, Polite Agree). They could be friends, family members, or even not related to the researchers at all, to be combined at the end and obtain the total of 172 participants. The difference across the three surveys is how Corey responds to his friends regarding the authenticity of the story. In the Rude Disagree condition, Corey insults the two men, which is a complete lack of civility and disrespect of others, which is the main focus of the study, how the civility of Corey’s last comment affects how participants view Corey and the information he is sharing. In the Polite Disagree condition, Corey responds with good manners to Riley and Peyton and encourage them to investigate more about the story to support his argument, also saying that they could not say it was fake news just because they do not think the same way. Lastly, in the Polite Agree condition, Corey read more about the topic on Google and actually found out the post he shared was fake and agreed with the tow other people that commented.</w:t>
      </w:r>
    </w:p>
    <w:p w14:paraId="327D6B54" w14:textId="77777777" w:rsidR="008332B6" w:rsidRPr="008332B6" w:rsidRDefault="008332B6" w:rsidP="008332B6">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 xml:space="preserve">During the first phase, the students would orally ask participants for their consent to participate in the study, to then proceed to the second phase where the joiners had to complete a five-part survey. All this could be conducted using as materials: papers with the studies printed, pen, pencil, or electronic devices like computers, cellphones or tablets. </w:t>
      </w:r>
    </w:p>
    <w:p w14:paraId="4A8FF1D1" w14:textId="0D16ABE4" w:rsidR="008332B6" w:rsidRPr="008332B6" w:rsidRDefault="008332B6" w:rsidP="00B6785A">
      <w:pPr>
        <w:spacing w:line="480" w:lineRule="auto"/>
        <w:ind w:firstLine="720"/>
        <w:rPr>
          <w:rFonts w:asciiTheme="minorHAnsi" w:eastAsiaTheme="minorEastAsia" w:hAnsiTheme="minorHAnsi" w:cstheme="minorBidi"/>
          <w:kern w:val="24"/>
          <w:lang w:eastAsia="ja-JP"/>
        </w:rPr>
      </w:pPr>
      <w:r w:rsidRPr="008332B6">
        <w:rPr>
          <w:rFonts w:asciiTheme="minorHAnsi" w:eastAsiaTheme="minorEastAsia" w:hAnsiTheme="minorHAnsi" w:cstheme="minorBidi"/>
          <w:kern w:val="24"/>
          <w:lang w:eastAsia="ja-JP"/>
        </w:rPr>
        <w:t xml:space="preserve">In Part One, participants read a screenshot taken from a Facebook page under the name of Corey McMillan, where the character recently shared an article named “FCC Forces CNN to </w:t>
      </w:r>
      <w:r w:rsidRPr="008332B6">
        <w:rPr>
          <w:rFonts w:asciiTheme="minorHAnsi" w:eastAsiaTheme="minorEastAsia" w:hAnsiTheme="minorHAnsi" w:cstheme="minorBidi"/>
          <w:kern w:val="24"/>
          <w:lang w:eastAsia="ja-JP"/>
        </w:rPr>
        <w:lastRenderedPageBreak/>
        <w:t>change its accreditation from ‘news’ to ‘entertainment’”, as well as a few comments from various users (Peyton and Riley) with reference to the efficacy and effectiveness of the story. Also, in the study, the gender of Corey is never specified to avoid discrimination, discrepancies or favoritism. In Part Two, participants will rate their impressions of Corey as polite, open-minded person and other characteristics, specifically as a reasonable person, which is the main analysis of this part. In Part Three, the three participants will evaluate the comments of both Corey McMillan and the two other subjects interacting in the Facebook post, depending on how angry the comment of Corey made the participants feel; if she/he suspected or believed (before and after reading the comments) that the story was fake, and some other questions, basing our analysis mostly on the before section for this part. Both Part Two and Three were grated on a scale from 1 (</w:t>
      </w:r>
      <w:r w:rsidRPr="008332B6">
        <w:rPr>
          <w:rFonts w:asciiTheme="minorHAnsi" w:eastAsiaTheme="minorEastAsia" w:hAnsiTheme="minorHAnsi" w:cstheme="minorBidi"/>
          <w:i/>
          <w:iCs/>
          <w:kern w:val="24"/>
          <w:lang w:eastAsia="ja-JP"/>
        </w:rPr>
        <w:t>strongly disagree</w:t>
      </w:r>
      <w:r w:rsidRPr="008332B6">
        <w:rPr>
          <w:rFonts w:asciiTheme="minorHAnsi" w:eastAsiaTheme="minorEastAsia" w:hAnsiTheme="minorHAnsi" w:cstheme="minorBidi"/>
          <w:kern w:val="24"/>
          <w:lang w:eastAsia="ja-JP"/>
        </w:rPr>
        <w:t>) to 6 (</w:t>
      </w:r>
      <w:r w:rsidRPr="008332B6">
        <w:rPr>
          <w:rFonts w:asciiTheme="minorHAnsi" w:eastAsiaTheme="minorEastAsia" w:hAnsiTheme="minorHAnsi" w:cstheme="minorBidi"/>
          <w:i/>
          <w:iCs/>
          <w:kern w:val="24"/>
          <w:lang w:eastAsia="ja-JP"/>
        </w:rPr>
        <w:t>strongly agree</w:t>
      </w:r>
      <w:r w:rsidRPr="008332B6">
        <w:rPr>
          <w:rFonts w:asciiTheme="minorHAnsi" w:eastAsiaTheme="minorEastAsia" w:hAnsiTheme="minorHAnsi" w:cstheme="minorBidi"/>
          <w:kern w:val="24"/>
          <w:lang w:eastAsia="ja-JP"/>
        </w:rPr>
        <w:t>). In Part Four, the researcher would collect demographic data from the participant, like age, gender, political affiliation, race, language, and if the person was an FIU student or not. To finish, Part Five, was made to test the perspective of the participants about how they think Corey responded to Peyton and Riley in the last comment of the post (</w:t>
      </w:r>
      <w:r w:rsidRPr="008332B6">
        <w:rPr>
          <w:rFonts w:asciiTheme="minorHAnsi" w:eastAsiaTheme="minorEastAsia" w:hAnsiTheme="minorHAnsi" w:cstheme="minorBidi"/>
          <w:i/>
          <w:iCs/>
          <w:kern w:val="24"/>
          <w:lang w:eastAsia="ja-JP"/>
        </w:rPr>
        <w:t>rudely disagreeing, politely disagreeing or politely agreeing</w:t>
      </w:r>
      <w:r w:rsidRPr="008332B6">
        <w:rPr>
          <w:rFonts w:asciiTheme="minorHAnsi" w:eastAsiaTheme="minorEastAsia" w:hAnsiTheme="minorHAnsi" w:cstheme="minorBidi"/>
          <w:kern w:val="24"/>
          <w:lang w:eastAsia="ja-JP"/>
        </w:rPr>
        <w:t xml:space="preserve">). </w:t>
      </w:r>
    </w:p>
    <w:p w14:paraId="0F3CC6DB" w14:textId="05F15F64" w:rsidR="008332B6" w:rsidRPr="008332B6" w:rsidRDefault="008332B6" w:rsidP="008332B6">
      <w:pPr>
        <w:spacing w:line="480" w:lineRule="auto"/>
        <w:ind w:firstLine="720"/>
        <w:jc w:val="center"/>
        <w:rPr>
          <w:rFonts w:asciiTheme="minorHAnsi" w:eastAsiaTheme="minorEastAsia" w:hAnsiTheme="minorHAnsi" w:cstheme="minorBidi"/>
          <w:b/>
          <w:bCs/>
          <w:kern w:val="24"/>
          <w:lang w:eastAsia="ja-JP"/>
        </w:rPr>
      </w:pPr>
      <w:r w:rsidRPr="008332B6">
        <w:rPr>
          <w:rFonts w:asciiTheme="minorHAnsi" w:eastAsiaTheme="minorEastAsia" w:hAnsiTheme="minorHAnsi" w:cstheme="minorBidi"/>
          <w:b/>
          <w:bCs/>
          <w:kern w:val="24"/>
          <w:lang w:eastAsia="ja-JP"/>
        </w:rPr>
        <w:t>Results</w:t>
      </w:r>
      <w:r>
        <w:rPr>
          <w:rFonts w:asciiTheme="minorHAnsi" w:eastAsiaTheme="minorEastAsia" w:hAnsiTheme="minorHAnsi" w:cstheme="minorBidi"/>
          <w:b/>
          <w:bCs/>
          <w:kern w:val="24"/>
          <w:lang w:eastAsia="ja-JP"/>
        </w:rPr>
        <w:t xml:space="preserve"> Study One</w:t>
      </w:r>
    </w:p>
    <w:p w14:paraId="29A57090"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We ran a Chi-Square test in order to check the attention of our participants to our manipulation, using survey condition (Rude Disagree, Polite Disagree and Polite Agree) as our independent variable and the Part Five recalled scenario question as our dependent variable, which was significant χ</w:t>
      </w:r>
      <w:r w:rsidRPr="008332B6">
        <w:rPr>
          <w:rFonts w:eastAsiaTheme="minorEastAsia"/>
          <w:kern w:val="24"/>
          <w:vertAlign w:val="superscript"/>
          <w:lang w:eastAsia="ja-JP"/>
        </w:rPr>
        <w:t>2</w:t>
      </w:r>
      <w:r w:rsidRPr="008332B6">
        <w:rPr>
          <w:rFonts w:eastAsiaTheme="minorEastAsia"/>
          <w:kern w:val="24"/>
          <w:lang w:eastAsia="ja-JP"/>
        </w:rPr>
        <w:t xml:space="preserve">(4) = 134.23 p &lt; .05. Most “Rude Disagree” participants recalled seeing Corey rudely disagree the story was fake (72.9%). Most “Polite Disagree” participants recalled seeing Corey politely disagreeing the story was fake (62.1%). Finally, most “Polite Agree” participants recalled seeing Corey politely agree the story was fake (80%). Cramer’s V, which is </w:t>
      </w:r>
      <w:r w:rsidRPr="008332B6">
        <w:rPr>
          <w:rFonts w:eastAsiaTheme="minorEastAsia"/>
          <w:kern w:val="24"/>
          <w:lang w:eastAsia="ja-JP"/>
        </w:rPr>
        <w:lastRenderedPageBreak/>
        <w:t xml:space="preserve">appropriate for this 3 X 3 test, was very strong. These findings indicate that participants saw our study manipulation as we intended. </w:t>
      </w:r>
      <w:r w:rsidRPr="008332B6">
        <w:rPr>
          <w:rFonts w:eastAsiaTheme="minorEastAsia"/>
          <w:i/>
          <w:iCs/>
          <w:kern w:val="24"/>
          <w:lang w:eastAsia="ja-JP"/>
        </w:rPr>
        <w:t>See Appendix A.</w:t>
      </w:r>
    </w:p>
    <w:p w14:paraId="4ADC1635"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 xml:space="preserve">For our main analysis we ran a One-Way ANOVA with condition (Rude Disagree, Polite Disagree and Polite Agree) as our independent variable and agreement with the statement “Corey seems like a reasonable person” as our dependent variable, which was significant, </w:t>
      </w:r>
      <w:r w:rsidRPr="008332B6">
        <w:rPr>
          <w:rFonts w:eastAsiaTheme="minorEastAsia"/>
          <w:i/>
          <w:iCs/>
          <w:kern w:val="24"/>
          <w:lang w:eastAsia="ja-JP"/>
        </w:rPr>
        <w:t>F</w:t>
      </w:r>
      <w:r w:rsidRPr="008332B6">
        <w:rPr>
          <w:rFonts w:eastAsiaTheme="minorEastAsia"/>
          <w:kern w:val="24"/>
          <w:lang w:eastAsia="ja-JP"/>
        </w:rPr>
        <w:t xml:space="preserve">(2, 169) = 8.82, </w:t>
      </w:r>
      <w:r w:rsidRPr="008332B6">
        <w:rPr>
          <w:rFonts w:eastAsiaTheme="minorEastAsia"/>
          <w:i/>
          <w:iCs/>
          <w:kern w:val="24"/>
          <w:lang w:eastAsia="ja-JP"/>
        </w:rPr>
        <w:t>p</w:t>
      </w:r>
      <w:r w:rsidRPr="008332B6">
        <w:rPr>
          <w:rFonts w:eastAsiaTheme="minorEastAsia"/>
          <w:kern w:val="24"/>
          <w:lang w:eastAsia="ja-JP"/>
        </w:rPr>
        <w:t xml:space="preserve"> &lt; 0.05. A Tukey post hoc test showed that participants agreed with the statement more in the polite agree condition (</w:t>
      </w:r>
      <w:r w:rsidRPr="008332B6">
        <w:rPr>
          <w:rFonts w:eastAsiaTheme="minorEastAsia"/>
          <w:i/>
          <w:iCs/>
          <w:kern w:val="24"/>
          <w:lang w:eastAsia="ja-JP"/>
        </w:rPr>
        <w:t>M</w:t>
      </w:r>
      <w:r w:rsidRPr="008332B6">
        <w:rPr>
          <w:rFonts w:eastAsiaTheme="minorEastAsia"/>
          <w:kern w:val="24"/>
          <w:lang w:eastAsia="ja-JP"/>
        </w:rPr>
        <w:t xml:space="preserve"> = 4.13, </w:t>
      </w:r>
      <w:r w:rsidRPr="008332B6">
        <w:rPr>
          <w:rFonts w:eastAsiaTheme="minorEastAsia"/>
          <w:i/>
          <w:iCs/>
          <w:kern w:val="24"/>
          <w:lang w:eastAsia="ja-JP"/>
        </w:rPr>
        <w:t>SD</w:t>
      </w:r>
      <w:r w:rsidRPr="008332B6">
        <w:rPr>
          <w:rFonts w:eastAsiaTheme="minorEastAsia"/>
          <w:kern w:val="24"/>
          <w:lang w:eastAsia="ja-JP"/>
        </w:rPr>
        <w:t xml:space="preserve"> = 0.72) than in both the polite disagree (</w:t>
      </w:r>
      <w:r w:rsidRPr="008332B6">
        <w:rPr>
          <w:rFonts w:eastAsiaTheme="minorEastAsia"/>
          <w:i/>
          <w:iCs/>
          <w:kern w:val="24"/>
          <w:lang w:eastAsia="ja-JP"/>
        </w:rPr>
        <w:t>M</w:t>
      </w:r>
      <w:r w:rsidRPr="008332B6">
        <w:rPr>
          <w:rFonts w:eastAsiaTheme="minorEastAsia"/>
          <w:kern w:val="24"/>
          <w:lang w:eastAsia="ja-JP"/>
        </w:rPr>
        <w:t xml:space="preserve"> = 4.07, </w:t>
      </w:r>
      <w:r w:rsidRPr="008332B6">
        <w:rPr>
          <w:rFonts w:eastAsiaTheme="minorEastAsia"/>
          <w:i/>
          <w:iCs/>
          <w:kern w:val="24"/>
          <w:lang w:eastAsia="ja-JP"/>
        </w:rPr>
        <w:t>SD</w:t>
      </w:r>
      <w:r w:rsidRPr="008332B6">
        <w:rPr>
          <w:rFonts w:eastAsiaTheme="minorEastAsia"/>
          <w:kern w:val="24"/>
          <w:lang w:eastAsia="ja-JP"/>
        </w:rPr>
        <w:t xml:space="preserve"> = 0.59) and rude disagree (</w:t>
      </w:r>
      <w:r w:rsidRPr="008332B6">
        <w:rPr>
          <w:rFonts w:eastAsiaTheme="minorEastAsia"/>
          <w:i/>
          <w:iCs/>
          <w:kern w:val="24"/>
          <w:lang w:eastAsia="ja-JP"/>
        </w:rPr>
        <w:t>M</w:t>
      </w:r>
      <w:r w:rsidRPr="008332B6">
        <w:rPr>
          <w:rFonts w:eastAsiaTheme="minorEastAsia"/>
          <w:kern w:val="24"/>
          <w:lang w:eastAsia="ja-JP"/>
        </w:rPr>
        <w:t xml:space="preserve"> = 3.56, </w:t>
      </w:r>
      <w:r w:rsidRPr="008332B6">
        <w:rPr>
          <w:rFonts w:eastAsiaTheme="minorEastAsia"/>
          <w:i/>
          <w:iCs/>
          <w:kern w:val="24"/>
          <w:lang w:eastAsia="ja-JP"/>
        </w:rPr>
        <w:t>SD</w:t>
      </w:r>
      <w:r w:rsidRPr="008332B6">
        <w:rPr>
          <w:rFonts w:eastAsiaTheme="minorEastAsia"/>
          <w:kern w:val="24"/>
          <w:lang w:eastAsia="ja-JP"/>
        </w:rPr>
        <w:t xml:space="preserve"> = 1.02) conditions, with the polite disagree and polite agree conditions not differing from each other. </w:t>
      </w:r>
      <w:r w:rsidRPr="008332B6">
        <w:rPr>
          <w:rFonts w:eastAsiaTheme="minorEastAsia"/>
          <w:i/>
          <w:iCs/>
          <w:kern w:val="24"/>
          <w:lang w:eastAsia="ja-JP"/>
        </w:rPr>
        <w:t>See Appendix B.</w:t>
      </w:r>
    </w:p>
    <w:p w14:paraId="784CDD8C" w14:textId="77777777" w:rsidR="008332B6" w:rsidRPr="008332B6" w:rsidRDefault="008332B6" w:rsidP="008332B6">
      <w:pPr>
        <w:spacing w:line="480" w:lineRule="auto"/>
        <w:ind w:firstLine="720"/>
        <w:rPr>
          <w:rFonts w:eastAsiaTheme="minorEastAsia"/>
          <w:i/>
          <w:iCs/>
          <w:kern w:val="24"/>
          <w:lang w:eastAsia="ja-JP"/>
        </w:rPr>
      </w:pPr>
      <w:r w:rsidRPr="008332B6">
        <w:rPr>
          <w:rFonts w:eastAsiaTheme="minorEastAsia"/>
          <w:kern w:val="24"/>
          <w:lang w:eastAsia="ja-JP"/>
        </w:rPr>
        <w:t xml:space="preserve">We were also interested on running a One-Way ANOVA with condition (Rude Disagree, Polite Disagree and Polite Agree) as our independent variable and agreement with the statement “Before reading the comments, I suspected the story of CNN losing its news license was fake” as our dependent variable, which was not significant, </w:t>
      </w:r>
      <w:r w:rsidRPr="008332B6">
        <w:rPr>
          <w:rFonts w:eastAsiaTheme="minorEastAsia"/>
          <w:i/>
          <w:iCs/>
          <w:kern w:val="24"/>
          <w:lang w:eastAsia="ja-JP"/>
        </w:rPr>
        <w:t>F</w:t>
      </w:r>
      <w:r w:rsidRPr="008332B6">
        <w:rPr>
          <w:rFonts w:eastAsiaTheme="minorEastAsia"/>
          <w:kern w:val="24"/>
          <w:lang w:eastAsia="ja-JP"/>
        </w:rPr>
        <w:t xml:space="preserve">(2, 169) = 1.45, </w:t>
      </w:r>
      <w:r w:rsidRPr="008332B6">
        <w:rPr>
          <w:rFonts w:eastAsiaTheme="minorEastAsia"/>
          <w:i/>
          <w:iCs/>
          <w:kern w:val="24"/>
          <w:lang w:eastAsia="ja-JP"/>
        </w:rPr>
        <w:t>p</w:t>
      </w:r>
      <w:r w:rsidRPr="008332B6">
        <w:rPr>
          <w:rFonts w:eastAsiaTheme="minorEastAsia"/>
          <w:kern w:val="24"/>
          <w:lang w:eastAsia="ja-JP"/>
        </w:rPr>
        <w:t xml:space="preserve"> = 0.237. Participants did not differ in their agreement ratings between the rude disagree (</w:t>
      </w:r>
      <w:r w:rsidRPr="008332B6">
        <w:rPr>
          <w:rFonts w:eastAsiaTheme="minorEastAsia"/>
          <w:i/>
          <w:iCs/>
          <w:kern w:val="24"/>
          <w:lang w:eastAsia="ja-JP"/>
        </w:rPr>
        <w:t>M</w:t>
      </w:r>
      <w:r w:rsidRPr="008332B6">
        <w:rPr>
          <w:rFonts w:eastAsiaTheme="minorEastAsia"/>
          <w:kern w:val="24"/>
          <w:lang w:eastAsia="ja-JP"/>
        </w:rPr>
        <w:t xml:space="preserve"> = 2.98, </w:t>
      </w:r>
      <w:r w:rsidRPr="008332B6">
        <w:rPr>
          <w:rFonts w:eastAsiaTheme="minorEastAsia"/>
          <w:i/>
          <w:iCs/>
          <w:kern w:val="24"/>
          <w:lang w:eastAsia="ja-JP"/>
        </w:rPr>
        <w:t>SD</w:t>
      </w:r>
      <w:r w:rsidRPr="008332B6">
        <w:rPr>
          <w:rFonts w:eastAsiaTheme="minorEastAsia"/>
          <w:kern w:val="24"/>
          <w:lang w:eastAsia="ja-JP"/>
        </w:rPr>
        <w:t xml:space="preserve"> = 0.71), the polite disagree (</w:t>
      </w:r>
      <w:r w:rsidRPr="008332B6">
        <w:rPr>
          <w:rFonts w:eastAsiaTheme="minorEastAsia"/>
          <w:i/>
          <w:iCs/>
          <w:kern w:val="24"/>
          <w:lang w:eastAsia="ja-JP"/>
        </w:rPr>
        <w:t>M</w:t>
      </w:r>
      <w:r w:rsidRPr="008332B6">
        <w:rPr>
          <w:rFonts w:eastAsiaTheme="minorEastAsia"/>
          <w:kern w:val="24"/>
          <w:lang w:eastAsia="ja-JP"/>
        </w:rPr>
        <w:t xml:space="preserve"> = 3.12, </w:t>
      </w:r>
      <w:r w:rsidRPr="008332B6">
        <w:rPr>
          <w:rFonts w:eastAsiaTheme="minorEastAsia"/>
          <w:i/>
          <w:iCs/>
          <w:kern w:val="24"/>
          <w:lang w:eastAsia="ja-JP"/>
        </w:rPr>
        <w:t>SD</w:t>
      </w:r>
      <w:r w:rsidRPr="008332B6">
        <w:rPr>
          <w:rFonts w:eastAsiaTheme="minorEastAsia"/>
          <w:kern w:val="24"/>
          <w:lang w:eastAsia="ja-JP"/>
        </w:rPr>
        <w:t xml:space="preserve"> = 0.59) and the polite agree (</w:t>
      </w:r>
      <w:r w:rsidRPr="008332B6">
        <w:rPr>
          <w:rFonts w:eastAsiaTheme="minorEastAsia"/>
          <w:i/>
          <w:iCs/>
          <w:kern w:val="24"/>
          <w:lang w:eastAsia="ja-JP"/>
        </w:rPr>
        <w:t>M</w:t>
      </w:r>
      <w:r w:rsidRPr="008332B6">
        <w:rPr>
          <w:rFonts w:eastAsiaTheme="minorEastAsia"/>
          <w:kern w:val="24"/>
          <w:lang w:eastAsia="ja-JP"/>
        </w:rPr>
        <w:t xml:space="preserve"> = 3.18, </w:t>
      </w:r>
      <w:r w:rsidRPr="008332B6">
        <w:rPr>
          <w:rFonts w:eastAsiaTheme="minorEastAsia"/>
          <w:i/>
          <w:iCs/>
          <w:kern w:val="24"/>
          <w:lang w:eastAsia="ja-JP"/>
        </w:rPr>
        <w:t>SD</w:t>
      </w:r>
      <w:r w:rsidRPr="008332B6">
        <w:rPr>
          <w:rFonts w:eastAsiaTheme="minorEastAsia"/>
          <w:kern w:val="24"/>
          <w:lang w:eastAsia="ja-JP"/>
        </w:rPr>
        <w:t xml:space="preserve"> = 0.61) conditions.” </w:t>
      </w:r>
      <w:r w:rsidRPr="008332B6">
        <w:rPr>
          <w:rFonts w:eastAsiaTheme="minorEastAsia"/>
          <w:i/>
          <w:iCs/>
          <w:kern w:val="24"/>
          <w:lang w:eastAsia="ja-JP"/>
        </w:rPr>
        <w:t>See Appendix C.</w:t>
      </w:r>
    </w:p>
    <w:p w14:paraId="37DC2C16" w14:textId="4CAC00AC" w:rsidR="008332B6" w:rsidRPr="008332B6" w:rsidRDefault="008332B6" w:rsidP="008332B6">
      <w:pPr>
        <w:spacing w:line="480" w:lineRule="auto"/>
        <w:ind w:firstLine="720"/>
        <w:jc w:val="center"/>
        <w:rPr>
          <w:rFonts w:eastAsiaTheme="minorEastAsia"/>
          <w:b/>
          <w:bCs/>
          <w:kern w:val="24"/>
          <w:lang w:eastAsia="ja-JP"/>
        </w:rPr>
      </w:pPr>
      <w:r w:rsidRPr="008332B6">
        <w:rPr>
          <w:rFonts w:eastAsiaTheme="minorEastAsia"/>
          <w:b/>
          <w:bCs/>
          <w:kern w:val="24"/>
          <w:lang w:eastAsia="ja-JP"/>
        </w:rPr>
        <w:t>Discussion</w:t>
      </w:r>
      <w:r w:rsidR="00B6785A">
        <w:rPr>
          <w:rFonts w:eastAsiaTheme="minorEastAsia"/>
          <w:b/>
          <w:bCs/>
          <w:kern w:val="24"/>
          <w:lang w:eastAsia="ja-JP"/>
        </w:rPr>
        <w:t xml:space="preserve"> Study One</w:t>
      </w:r>
    </w:p>
    <w:p w14:paraId="149414F2" w14:textId="77777777" w:rsidR="008332B6" w:rsidRPr="008332B6" w:rsidRDefault="008332B6" w:rsidP="008332B6">
      <w:pPr>
        <w:spacing w:line="480" w:lineRule="auto"/>
        <w:ind w:firstLine="720"/>
        <w:rPr>
          <w:rFonts w:eastAsiaTheme="minorEastAsia"/>
          <w:kern w:val="24"/>
          <w:lang w:eastAsia="ja-JP"/>
        </w:rPr>
      </w:pPr>
      <w:r w:rsidRPr="008332B6">
        <w:rPr>
          <w:rFonts w:eastAsiaTheme="minorEastAsia"/>
          <w:kern w:val="24"/>
          <w:lang w:eastAsia="ja-JP"/>
        </w:rPr>
        <w:t xml:space="preserve">After concluding our study, we were able to compare our results on the analysis and tests conducted with our initial hypothesis, in which we predicted that those in the Rude Disagree condition would view Corey as less favorable than those in the Polite Agree and Polite Disagree conditions, with those in the Polite conditions not differing from each other. In the first ANOVA test we performed, evaluating Corey as a reasonable person, our results supported the hypothesis, being the Polite Agree condition more favorable to our audience or participants, followed by </w:t>
      </w:r>
      <w:r w:rsidRPr="008332B6">
        <w:rPr>
          <w:rFonts w:eastAsiaTheme="minorEastAsia"/>
          <w:kern w:val="24"/>
          <w:lang w:eastAsia="ja-JP"/>
        </w:rPr>
        <w:lastRenderedPageBreak/>
        <w:t>Polite Disagree and lastly Rude Disagree. The more polite and agreeable Corey was, the more reasonable participants found him. For the second ANOVA conducted, the hypothesis was not supported, since all three groups were originally neutral to whether the story was fake, and therefore how reasonable they thought Corey is was based on his civility. Therefore, supporting your hypothesis that the civility in which we speak on the internet impacts how we view people and information.</w:t>
      </w:r>
    </w:p>
    <w:p w14:paraId="6FF3F403" w14:textId="77777777" w:rsidR="00B6785A" w:rsidRPr="00B6785A" w:rsidRDefault="00B6785A" w:rsidP="00B6785A">
      <w:pPr>
        <w:spacing w:line="480" w:lineRule="auto"/>
        <w:ind w:firstLine="720"/>
        <w:jc w:val="center"/>
        <w:rPr>
          <w:rFonts w:eastAsiaTheme="minorEastAsia"/>
          <w:b/>
          <w:bCs/>
          <w:kern w:val="24"/>
          <w:lang w:eastAsia="ja-JP"/>
        </w:rPr>
      </w:pPr>
      <w:r w:rsidRPr="00B6785A">
        <w:rPr>
          <w:rFonts w:eastAsiaTheme="minorEastAsia"/>
          <w:b/>
          <w:bCs/>
          <w:kern w:val="24"/>
          <w:lang w:eastAsia="ja-JP"/>
        </w:rPr>
        <w:t>Study Two</w:t>
      </w:r>
    </w:p>
    <w:p w14:paraId="7CE51770"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Now that we have looked at civility and how that impacts how we view Corey, or people in general, in the information or post that was presented; we are going to introduce a new factor to see if it changes or modifies the result of our study only focusing on disagreement, either rude or polite and depending on gender, female or male. The civility or incivility of the people around us can be examined in a deeper way depending on the social settings (Anderson and Pearson 1999), and these could be the workplace, family, home, and also where learning and leisure activities take place; and not necessary can be judged by race, gender or religion, as some other studies have been examining altruism, sympathy and similar moral characteristics (Kropotkin 1955; Sorokin 1950; Wispe 1958). Living in this century has showed us some changes. Maybe learned from generation to generation, or because we have watched old movies from the 90s, or because we have been able to live in two different eras. For example, gentlemen do not longer remove their hats when presenting themselves to women or open the doors of their cars. Times have changed, and feminism is more herd now than 50 years ago. Women are no longer slaves of their homes, we have created a more equalitarian system for both sexes that roles influenced by gender, social position, or class affect the canons of adequate behavior and hence the lifestyle that defines civility. And based on the fact that times change, we can assume that we measure </w:t>
      </w:r>
      <w:r w:rsidRPr="00B6785A">
        <w:rPr>
          <w:rFonts w:eastAsiaTheme="minorEastAsia"/>
          <w:kern w:val="24"/>
          <w:lang w:eastAsia="ja-JP"/>
        </w:rPr>
        <w:lastRenderedPageBreak/>
        <w:t xml:space="preserve">civility in different ways and aspects. On the other hand, education, age and health provide a more predictable image of civility. </w:t>
      </w:r>
    </w:p>
    <w:p w14:paraId="7BC129BB" w14:textId="77777777" w:rsidR="00B6785A" w:rsidRPr="00B6785A" w:rsidRDefault="00B6785A" w:rsidP="00B6785A">
      <w:pPr>
        <w:spacing w:line="480" w:lineRule="auto"/>
        <w:ind w:firstLine="720"/>
      </w:pPr>
      <w:r w:rsidRPr="00B6785A">
        <w:rPr>
          <w:rFonts w:eastAsiaTheme="minorEastAsia"/>
          <w:kern w:val="24"/>
          <w:lang w:eastAsia="ja-JP"/>
        </w:rPr>
        <w:t>One of the cruelest acts of incivility can me the violence against women and girls in all the ways possible. This puts the incivility balance way down for males, who have a very high percentage of abuse reported against the opposite gender. We all should work together on finding a solution to this problem, and that is “calling women the fragile sex” since gender equality has not yet achieved. In terms of caring for others, women are more vulnerable and careful when directing a message to someone, taking care of not hurting feelings and use a better tone and words to express themselves, but not in all cases, because on many levels society has failed in achieving the goal of a civil society. In fact, many of the problems that now adays the world faces in relation to gender matters could be</w:t>
      </w:r>
      <w:r w:rsidRPr="00B6785A">
        <w:rPr>
          <w:rFonts w:asciiTheme="minorHAnsi" w:eastAsiaTheme="minorEastAsia" w:hAnsiTheme="minorHAnsi" w:cstheme="minorBidi"/>
          <w:kern w:val="24"/>
          <w:lang w:eastAsia="ja-JP"/>
        </w:rPr>
        <w:t xml:space="preserve"> </w:t>
      </w:r>
      <w:r w:rsidRPr="00B6785A">
        <w:t>part of what Carter (1998, p. 352) means as “incivility crisis” that intimidates the society. Social media is one of the basic and most fundamental platforms on the internet, and the way it objectifies women, the corrupt lyrics of the songs, the incorrect language used toward them, and the exploitation of the female characters on pornography and prostitution are all examples of lack of civility and respect for an individual.</w:t>
      </w:r>
    </w:p>
    <w:p w14:paraId="3C6AE97D" w14:textId="77777777" w:rsidR="00B6785A" w:rsidRPr="00B6785A" w:rsidRDefault="00B6785A" w:rsidP="00B6785A">
      <w:pPr>
        <w:spacing w:line="480" w:lineRule="auto"/>
        <w:ind w:firstLine="720"/>
      </w:pPr>
      <w:r w:rsidRPr="00B6785A">
        <w:t>All the “not equal signs” that women carry over their shoulders are an example of limited or low civility, and some of these are the inequality in health care delivery and political and economic decision-making, inequality in pay for women, the rise of poverty among children and their mothers, violence against women in all forms and the portrayal of women in the media and so many others. All of these are a sequence of violations of rights that females have to live with and that make men to appear as the one with the minimum level of civility.</w:t>
      </w:r>
    </w:p>
    <w:p w14:paraId="6C8C324E" w14:textId="77777777" w:rsidR="00B6785A" w:rsidRPr="00B6785A" w:rsidRDefault="00B6785A" w:rsidP="00B6785A">
      <w:pPr>
        <w:spacing w:line="480" w:lineRule="auto"/>
        <w:ind w:firstLine="720"/>
        <w:rPr>
          <w:rFonts w:eastAsiaTheme="minorEastAsia"/>
          <w:kern w:val="24"/>
          <w:lang w:eastAsia="ja-JP"/>
        </w:rPr>
      </w:pPr>
      <w:r w:rsidRPr="00B6785A">
        <w:rPr>
          <w:rFonts w:eastAsiaTheme="minorEastAsia"/>
          <w:kern w:val="24"/>
          <w:lang w:eastAsia="ja-JP"/>
        </w:rPr>
        <w:t xml:space="preserve">When speaking of disagreement, acts of civility may also be graded according to the degree of affect involved in it, and in this case, we are analyzing rude or polite. People despite of </w:t>
      </w:r>
      <w:r w:rsidRPr="00B6785A">
        <w:rPr>
          <w:rFonts w:eastAsiaTheme="minorEastAsia"/>
          <w:kern w:val="24"/>
          <w:lang w:eastAsia="ja-JP"/>
        </w:rPr>
        <w:lastRenderedPageBreak/>
        <w:t xml:space="preserve">the gender, tend to be more condescending and open to a good or constructive critic than when they are aggressively attacked, and that is also viewed as an act of civility. </w:t>
      </w:r>
    </w:p>
    <w:p w14:paraId="5972C8A1" w14:textId="77777777" w:rsidR="00B6785A" w:rsidRPr="00B6785A" w:rsidRDefault="00B6785A" w:rsidP="00B6785A">
      <w:pPr>
        <w:spacing w:line="480" w:lineRule="auto"/>
        <w:ind w:firstLine="720"/>
        <w:rPr>
          <w:rFonts w:asciiTheme="minorHAnsi" w:eastAsiaTheme="minorEastAsia" w:hAnsiTheme="minorHAnsi" w:cstheme="minorBidi"/>
          <w:kern w:val="24"/>
          <w:lang w:eastAsia="ja-JP"/>
        </w:rPr>
      </w:pPr>
      <w:r w:rsidRPr="00B6785A">
        <w:rPr>
          <w:rFonts w:eastAsiaTheme="minorEastAsia"/>
          <w:kern w:val="24"/>
          <w:lang w:eastAsia="ja-JP"/>
        </w:rPr>
        <w:t xml:space="preserve">In this, our second study, for our first dependent variable, </w:t>
      </w:r>
      <w:r w:rsidRPr="00B6785A">
        <w:rPr>
          <w:rFonts w:asciiTheme="minorHAnsi" w:eastAsiaTheme="minorEastAsia" w:hAnsiTheme="minorHAnsi" w:cstheme="minorBidi"/>
          <w:kern w:val="24"/>
          <w:lang w:eastAsia="ja-JP"/>
        </w:rPr>
        <w:t>“Corey is a reasonable person”, we predict that males upon a rude response will generate a higher level of incivility.</w:t>
      </w:r>
    </w:p>
    <w:p w14:paraId="2387B0B7" w14:textId="77777777" w:rsidR="00B6785A" w:rsidRPr="00B6785A" w:rsidRDefault="00B6785A" w:rsidP="00B6785A">
      <w:pPr>
        <w:spacing w:line="480" w:lineRule="auto"/>
        <w:ind w:firstLine="720"/>
        <w:rPr>
          <w:rFonts w:asciiTheme="minorHAnsi" w:eastAsiaTheme="minorEastAsia" w:hAnsiTheme="minorHAnsi" w:cstheme="minorBidi"/>
          <w:kern w:val="24"/>
          <w:lang w:eastAsia="ja-JP"/>
        </w:rPr>
      </w:pPr>
      <w:r w:rsidRPr="00B6785A">
        <w:rPr>
          <w:rFonts w:asciiTheme="minorHAnsi" w:eastAsiaTheme="minorEastAsia" w:hAnsiTheme="minorHAnsi" w:cstheme="minorBidi"/>
          <w:kern w:val="24"/>
          <w:lang w:eastAsia="ja-JP"/>
        </w:rPr>
        <w:t xml:space="preserve">For our second dependent variable, “Before reading the comments, suspected the news was fake”, we predicted a main effect on condition females being the ones that disagree in a rude way than males. </w:t>
      </w:r>
    </w:p>
    <w:p w14:paraId="765984C9" w14:textId="74FCC36D" w:rsidR="00653729" w:rsidRDefault="007B20E4" w:rsidP="007B20E4">
      <w:pPr>
        <w:pStyle w:val="TableFigure"/>
        <w:spacing w:line="480" w:lineRule="auto"/>
        <w:jc w:val="center"/>
        <w:rPr>
          <w:b/>
          <w:bCs/>
        </w:rPr>
      </w:pPr>
      <w:r w:rsidRPr="007B20E4">
        <w:rPr>
          <w:b/>
          <w:bCs/>
        </w:rPr>
        <w:t>Method Study Two</w:t>
      </w:r>
    </w:p>
    <w:p w14:paraId="7782F341" w14:textId="77777777" w:rsidR="007B20E4" w:rsidRDefault="007B20E4" w:rsidP="007B20E4">
      <w:pPr>
        <w:pStyle w:val="TableFigure"/>
        <w:spacing w:line="480" w:lineRule="auto"/>
        <w:rPr>
          <w:b/>
          <w:bCs/>
        </w:rPr>
      </w:pPr>
      <w:r>
        <w:rPr>
          <w:b/>
          <w:bCs/>
        </w:rPr>
        <w:t>Participants</w:t>
      </w:r>
    </w:p>
    <w:p w14:paraId="69FC8CBF" w14:textId="17C98324" w:rsidR="007B20E4" w:rsidRPr="007B20E4" w:rsidRDefault="007B20E4" w:rsidP="007B20E4">
      <w:pPr>
        <w:pStyle w:val="TableFigure"/>
        <w:spacing w:line="480" w:lineRule="auto"/>
        <w:rPr>
          <w:b/>
          <w:bCs/>
        </w:rPr>
      </w:pPr>
      <w:r>
        <w:t xml:space="preserve">           </w:t>
      </w:r>
      <w:r w:rsidRPr="007B20E4">
        <w:t>For this</w:t>
      </w:r>
      <w:r>
        <w:t xml:space="preserve"> Second Study there were 581 participants selected by the students of a Psychology class and they could be part of the Florida International University community or not. From this group 40.3% (</w:t>
      </w:r>
      <w:r w:rsidRPr="007B20E4">
        <w:rPr>
          <w:i/>
          <w:iCs/>
        </w:rPr>
        <w:t>n =</w:t>
      </w:r>
      <w:r>
        <w:t xml:space="preserve"> 234) were male and 59.7% (</w:t>
      </w:r>
      <w:r w:rsidRPr="007B20E4">
        <w:rPr>
          <w:i/>
          <w:iCs/>
        </w:rPr>
        <w:t>n =</w:t>
      </w:r>
      <w:r>
        <w:t xml:space="preserve"> 347) were female, with a minimum of 18 years old and a maximum of 71 years old when speaking about age, having an average of 26.62 years (</w:t>
      </w:r>
      <w:r w:rsidRPr="007B20E4">
        <w:rPr>
          <w:i/>
          <w:iCs/>
        </w:rPr>
        <w:t>SD =</w:t>
      </w:r>
      <w:r>
        <w:t xml:space="preserve"> 9.59). Race was another important aspect that was asked in the study, counting with a sample of 14.3% of Caucasian participants (</w:t>
      </w:r>
      <w:r w:rsidRPr="007B20E4">
        <w:rPr>
          <w:i/>
          <w:iCs/>
        </w:rPr>
        <w:t>n =</w:t>
      </w:r>
      <w:r>
        <w:t xml:space="preserve"> 83), 57.5% Hispanic (</w:t>
      </w:r>
      <w:r w:rsidRPr="007B20E4">
        <w:rPr>
          <w:i/>
          <w:iCs/>
        </w:rPr>
        <w:t>n =</w:t>
      </w:r>
      <w:r>
        <w:t xml:space="preserve"> 334), 1.0% Native Americans (</w:t>
      </w:r>
      <w:r w:rsidRPr="007B20E4">
        <w:rPr>
          <w:i/>
          <w:iCs/>
        </w:rPr>
        <w:t>n =</w:t>
      </w:r>
      <w:r>
        <w:t xml:space="preserve"> 6), 24.8% African Americans (</w:t>
      </w:r>
      <w:r w:rsidRPr="007B20E4">
        <w:rPr>
          <w:i/>
          <w:iCs/>
        </w:rPr>
        <w:t>n =</w:t>
      </w:r>
      <w:r>
        <w:t xml:space="preserve"> 144), and a 2.4% Asian Americans (</w:t>
      </w:r>
      <w:r w:rsidRPr="007B20E4">
        <w:rPr>
          <w:i/>
          <w:iCs/>
        </w:rPr>
        <w:t>n =</w:t>
      </w:r>
      <w:r>
        <w:t xml:space="preserve"> 14).</w:t>
      </w:r>
    </w:p>
    <w:p w14:paraId="1076D7BC" w14:textId="28B8B2A1" w:rsidR="007B20E4" w:rsidRDefault="007B20E4" w:rsidP="007B20E4">
      <w:pPr>
        <w:spacing w:line="480" w:lineRule="auto"/>
        <w:jc w:val="both"/>
        <w:rPr>
          <w:b/>
          <w:bCs/>
        </w:rPr>
      </w:pPr>
      <w:r>
        <w:rPr>
          <w:b/>
          <w:bCs/>
        </w:rPr>
        <w:t>Materials and Procedure</w:t>
      </w:r>
    </w:p>
    <w:p w14:paraId="4C3271B0" w14:textId="0B4A3C44" w:rsidR="007B20E4" w:rsidRDefault="007B20E4" w:rsidP="007B20E4">
      <w:pPr>
        <w:spacing w:line="480" w:lineRule="auto"/>
        <w:jc w:val="both"/>
      </w:pPr>
      <w:r>
        <w:t xml:space="preserve">           In order to conduct this study, students from a Psychology class at Florida International University were oriented to select five or more candidates (they only received credit for up to 10 participants each), they could be friends, volunteers or family members but not people from their same class, like in the first study. But this time, participants were given a similar and random paper to read and ask a few questions. First, they may agree to participate in the study before </w:t>
      </w:r>
      <w:r>
        <w:lastRenderedPageBreak/>
        <w:t xml:space="preserve">starting the reading and questionaries, all the notice was easily explained with their benefits and risks in order to proceed. </w:t>
      </w:r>
      <w:r w:rsidRPr="007B20E4">
        <w:t xml:space="preserve">We used the same </w:t>
      </w:r>
      <w:r>
        <w:t>p</w:t>
      </w:r>
      <w:r w:rsidRPr="007B20E4">
        <w:t xml:space="preserve">riming manipulation as in </w:t>
      </w:r>
      <w:r>
        <w:t>S</w:t>
      </w:r>
      <w:r w:rsidRPr="007B20E4">
        <w:t xml:space="preserve">tudy </w:t>
      </w:r>
      <w:r>
        <w:t>O</w:t>
      </w:r>
      <w:r w:rsidRPr="007B20E4">
        <w:t>ne, but here we included only the two levels</w:t>
      </w:r>
      <w:r>
        <w:t xml:space="preserve">, Polite Disagree and Rude Disagree. </w:t>
      </w:r>
      <w:r w:rsidRPr="007B20E4">
        <w:t xml:space="preserve">Study </w:t>
      </w:r>
      <w:r>
        <w:t>T</w:t>
      </w:r>
      <w:r w:rsidRPr="007B20E4">
        <w:t xml:space="preserve">wo looks at the </w:t>
      </w:r>
      <w:r>
        <w:t>Polite Disagree</w:t>
      </w:r>
      <w:r w:rsidRPr="007B20E4">
        <w:t xml:space="preserve"> and the </w:t>
      </w:r>
      <w:r>
        <w:t>Rude Disagree</w:t>
      </w:r>
      <w:r w:rsidRPr="007B20E4">
        <w:t xml:space="preserve"> conditions as two levels of one IV. However, we also looked at </w:t>
      </w:r>
      <w:r>
        <w:t>gender, whether Female</w:t>
      </w:r>
      <w:r w:rsidRPr="007B20E4">
        <w:t xml:space="preserve"> versus </w:t>
      </w:r>
      <w:r>
        <w:t>Male</w:t>
      </w:r>
      <w:r w:rsidRPr="007B20E4">
        <w:t xml:space="preserve"> as </w:t>
      </w:r>
      <w:r>
        <w:t>our</w:t>
      </w:r>
      <w:r w:rsidRPr="007B20E4">
        <w:t xml:space="preserve"> second IV</w:t>
      </w:r>
      <w:r>
        <w:t xml:space="preserve">. </w:t>
      </w:r>
      <w:r w:rsidRPr="007B20E4">
        <w:t xml:space="preserve">This involves four cells: 1) </w:t>
      </w:r>
      <w:r>
        <w:t>Polite Disagree in Females</w:t>
      </w:r>
      <w:r w:rsidRPr="007B20E4">
        <w:t xml:space="preserve">, 2) </w:t>
      </w:r>
      <w:r>
        <w:t>Rude Disagree in Females</w:t>
      </w:r>
      <w:r w:rsidRPr="007B20E4">
        <w:t xml:space="preserve">, 3) </w:t>
      </w:r>
      <w:r>
        <w:t>Polite Disagree in males</w:t>
      </w:r>
      <w:r w:rsidRPr="007B20E4">
        <w:t xml:space="preserve">, and 4) </w:t>
      </w:r>
      <w:r>
        <w:t xml:space="preserve">Rude Disagree in Males. </w:t>
      </w:r>
    </w:p>
    <w:p w14:paraId="0E98C6DE" w14:textId="6EFB09EB" w:rsidR="007B20E4" w:rsidRDefault="007B20E4" w:rsidP="007B20E4">
      <w:pPr>
        <w:spacing w:line="480" w:lineRule="auto"/>
        <w:jc w:val="both"/>
      </w:pPr>
      <w:r>
        <w:t xml:space="preserve">           After the participant’s consent to collaborate with the second study, they had to read a screenshot of Facebook page that was under the name of Corey, just as in the first study, but this time there was an additional text at the bottom page that reflected whether Corey apologized or not to the people that commented the Facebook post (however, this is not the focus of our second study). In the next part, the participant </w:t>
      </w:r>
      <w:r w:rsidRPr="007B20E4">
        <w:t xml:space="preserve">was asked to rate </w:t>
      </w:r>
      <w:r>
        <w:t>the same</w:t>
      </w:r>
      <w:r w:rsidRPr="007B20E4">
        <w:t xml:space="preserve"> dispositional statements </w:t>
      </w:r>
      <w:r>
        <w:t xml:space="preserve">as in Study One </w:t>
      </w:r>
      <w:r w:rsidRPr="007B20E4">
        <w:t xml:space="preserve">on a scale of </w:t>
      </w:r>
      <w:r>
        <w:t>1 (</w:t>
      </w:r>
      <w:r w:rsidRPr="00BC6279">
        <w:rPr>
          <w:i/>
          <w:iCs/>
        </w:rPr>
        <w:t>strongly disagree</w:t>
      </w:r>
      <w:r>
        <w:t>) to 6 (</w:t>
      </w:r>
      <w:r w:rsidRPr="00BC6279">
        <w:rPr>
          <w:i/>
          <w:iCs/>
        </w:rPr>
        <w:t>strongly agree</w:t>
      </w:r>
      <w:r>
        <w:t xml:space="preserve">), like for example </w:t>
      </w:r>
      <w:r w:rsidRPr="00DB5D07">
        <w:t>“Corey is a reasonable person”</w:t>
      </w:r>
      <w:r>
        <w:t xml:space="preserve"> and “B</w:t>
      </w:r>
      <w:r w:rsidRPr="00C36709">
        <w:t>efore reading the comments, suspected the news was fake</w:t>
      </w:r>
      <w:r>
        <w:t xml:space="preserve">”, that were, as in Part One, used as dependent variables. </w:t>
      </w:r>
    </w:p>
    <w:p w14:paraId="00B28FEB" w14:textId="56121411" w:rsidR="007B20E4" w:rsidRDefault="007B20E4" w:rsidP="007B20E4">
      <w:pPr>
        <w:spacing w:line="480" w:lineRule="auto"/>
        <w:jc w:val="both"/>
      </w:pPr>
      <w:r>
        <w:t>After that session, participants were asked some demographic questions like gender, ethnicity, age, political affiliation, language and if the participant was an FIU student or not.</w:t>
      </w:r>
    </w:p>
    <w:p w14:paraId="084B3CFE" w14:textId="65814FC8" w:rsidR="007B20E4" w:rsidRDefault="007B20E4" w:rsidP="007B20E4">
      <w:pPr>
        <w:spacing w:line="480" w:lineRule="auto"/>
        <w:jc w:val="both"/>
        <w:rPr>
          <w:b/>
          <w:bCs/>
        </w:rPr>
      </w:pPr>
      <w:r>
        <w:t xml:space="preserve">           In order to complete the study, a link was sent by the Psychology students to the participants, and they were able to open it on a computer, cellphone, tablet or any other electronic device. That link could only be used anymore by the same person once the study was totally finished, so we would not get the same people answering the survey. At the end, all the data base was put together for the students to conduct the second and final study. </w:t>
      </w:r>
    </w:p>
    <w:p w14:paraId="1DC8485D" w14:textId="2EF857C0" w:rsidR="007B20E4" w:rsidRDefault="007B20E4" w:rsidP="007B20E4">
      <w:pPr>
        <w:spacing w:line="480" w:lineRule="auto"/>
        <w:jc w:val="center"/>
        <w:rPr>
          <w:b/>
          <w:bCs/>
        </w:rPr>
      </w:pPr>
      <w:r>
        <w:rPr>
          <w:b/>
          <w:bCs/>
        </w:rPr>
        <w:t>Results Study Two</w:t>
      </w:r>
    </w:p>
    <w:p w14:paraId="13775120" w14:textId="40C0B73D" w:rsidR="007B20E4" w:rsidRDefault="007B20E4" w:rsidP="007B20E4">
      <w:pPr>
        <w:spacing w:line="480" w:lineRule="auto"/>
        <w:rPr>
          <w:i/>
          <w:iCs/>
        </w:rPr>
      </w:pPr>
      <w:r>
        <w:lastRenderedPageBreak/>
        <w:t xml:space="preserve">           We conducted a Chi-Square test using correctness of attention check on whether the participants said that Corey Politely Disagree and Rudely Disagree as our independent variable. The test was significant </w:t>
      </w:r>
      <w:r w:rsidRPr="007B20E4">
        <w:rPr>
          <w:i/>
          <w:iCs/>
        </w:rPr>
        <w:t xml:space="preserve">χ </w:t>
      </w:r>
      <w:r w:rsidRPr="007B20E4">
        <w:rPr>
          <w:i/>
          <w:iCs/>
          <w:vertAlign w:val="superscript"/>
        </w:rPr>
        <w:t>2</w:t>
      </w:r>
      <w:r w:rsidRPr="007B20E4">
        <w:t xml:space="preserve"> (1) = </w:t>
      </w:r>
      <w:r>
        <w:t>95.38</w:t>
      </w:r>
      <w:r w:rsidRPr="007B20E4">
        <w:t xml:space="preserve">, </w:t>
      </w:r>
      <w:r w:rsidRPr="007B20E4">
        <w:rPr>
          <w:i/>
          <w:iCs/>
        </w:rPr>
        <w:t xml:space="preserve">p </w:t>
      </w:r>
      <w:r>
        <w:t xml:space="preserve">&lt; 0.05, meaning that there is a notable difference between the participants that correctly said that Corey Politely Disagree and the participants that correctly said that Corey Rudely Disagree to his colleges, being these last the ones that had a better attention check. Phi showed a medium effect size (0.41). </w:t>
      </w:r>
      <w:r w:rsidRPr="007B20E4">
        <w:rPr>
          <w:i/>
          <w:iCs/>
        </w:rPr>
        <w:t>(See Appendix D)</w:t>
      </w:r>
    </w:p>
    <w:p w14:paraId="3C4265F8" w14:textId="49762380" w:rsidR="007B20E4" w:rsidRDefault="007B20E4" w:rsidP="007B20E4">
      <w:pPr>
        <w:spacing w:line="480" w:lineRule="auto"/>
      </w:pPr>
      <w:r>
        <w:t xml:space="preserve">           To examine our first dependent variable, we ran a 2 X 2 factorial ANOVA with gender (Female vs Male) and scenario condition (Polite Disagree vs Rude Disagree) as our independent variables and </w:t>
      </w:r>
      <w:r w:rsidRPr="00DB5D07">
        <w:t xml:space="preserve">“Corey </w:t>
      </w:r>
      <w:r>
        <w:t>seems like a</w:t>
      </w:r>
      <w:r w:rsidRPr="00DB5D07">
        <w:t xml:space="preserve"> reasonable person”</w:t>
      </w:r>
      <w:r>
        <w:t xml:space="preserve"> as our dependent variable. First main effect was based on condition Rude or Polite, </w:t>
      </w:r>
      <w:r w:rsidRPr="007B20E4">
        <w:rPr>
          <w:i/>
          <w:iCs/>
        </w:rPr>
        <w:t>F</w:t>
      </w:r>
      <w:r>
        <w:t xml:space="preserve">(1, 577) = 64.31, </w:t>
      </w:r>
      <w:r w:rsidRPr="007B20E4">
        <w:rPr>
          <w:i/>
          <w:iCs/>
        </w:rPr>
        <w:t>p</w:t>
      </w:r>
      <w:r>
        <w:t xml:space="preserve"> &lt; 0.05 meaning that there is a significant difference between how Rude and Polite responded to “Corey seems like a reasonable person” with Polite Disagree being the group that agreed more with the statement (</w:t>
      </w:r>
      <w:r w:rsidRPr="007B20E4">
        <w:rPr>
          <w:i/>
          <w:iCs/>
        </w:rPr>
        <w:t>M</w:t>
      </w:r>
      <w:r>
        <w:t xml:space="preserve"> = 3.49, </w:t>
      </w:r>
      <w:r w:rsidRPr="007B20E4">
        <w:rPr>
          <w:i/>
          <w:iCs/>
        </w:rPr>
        <w:t>SD</w:t>
      </w:r>
      <w:r>
        <w:rPr>
          <w:i/>
          <w:iCs/>
        </w:rPr>
        <w:t xml:space="preserve"> </w:t>
      </w:r>
      <w:r>
        <w:t>= 1.34) and Rude Disagree the least (</w:t>
      </w:r>
      <w:r w:rsidRPr="007B20E4">
        <w:rPr>
          <w:i/>
          <w:iCs/>
        </w:rPr>
        <w:t>M</w:t>
      </w:r>
      <w:r>
        <w:t xml:space="preserve"> = 2.58, </w:t>
      </w:r>
      <w:r w:rsidRPr="007B20E4">
        <w:rPr>
          <w:i/>
          <w:iCs/>
        </w:rPr>
        <w:t>SD</w:t>
      </w:r>
      <w:r>
        <w:rPr>
          <w:i/>
          <w:iCs/>
        </w:rPr>
        <w:t xml:space="preserve"> </w:t>
      </w:r>
      <w:r>
        <w:t>= 1.28). However, there was no significant difference between gender and agreeing with the fact that “</w:t>
      </w:r>
      <w:r w:rsidRPr="00DB5D07">
        <w:t xml:space="preserve">Corey </w:t>
      </w:r>
      <w:r>
        <w:t>seems like a</w:t>
      </w:r>
      <w:r w:rsidRPr="00DB5D07">
        <w:t xml:space="preserve"> reasonable person</w:t>
      </w:r>
      <w:r>
        <w:t xml:space="preserve">” </w:t>
      </w:r>
      <w:proofErr w:type="gramStart"/>
      <w:r w:rsidRPr="007B20E4">
        <w:rPr>
          <w:i/>
          <w:iCs/>
        </w:rPr>
        <w:t>F</w:t>
      </w:r>
      <w:r>
        <w:t>(</w:t>
      </w:r>
      <w:proofErr w:type="gramEnd"/>
      <w:r>
        <w:t xml:space="preserve">1, 577) = 0.21, </w:t>
      </w:r>
      <w:r w:rsidRPr="007B20E4">
        <w:rPr>
          <w:i/>
          <w:iCs/>
        </w:rPr>
        <w:t>p</w:t>
      </w:r>
      <w:r>
        <w:t xml:space="preserve"> = 0.65, with Females (</w:t>
      </w:r>
      <w:r w:rsidRPr="007B20E4">
        <w:rPr>
          <w:i/>
          <w:iCs/>
        </w:rPr>
        <w:t>M</w:t>
      </w:r>
      <w:r>
        <w:t xml:space="preserve"> = 3.03, </w:t>
      </w:r>
      <w:r w:rsidRPr="007B20E4">
        <w:rPr>
          <w:i/>
          <w:iCs/>
        </w:rPr>
        <w:t>SD</w:t>
      </w:r>
      <w:r>
        <w:rPr>
          <w:i/>
          <w:iCs/>
        </w:rPr>
        <w:t xml:space="preserve"> </w:t>
      </w:r>
      <w:r>
        <w:t>= 1.35) showed almost the same scores as Males (</w:t>
      </w:r>
      <w:r w:rsidRPr="007B20E4">
        <w:rPr>
          <w:i/>
          <w:iCs/>
        </w:rPr>
        <w:t>M</w:t>
      </w:r>
      <w:r>
        <w:t xml:space="preserve"> = 3.04, </w:t>
      </w:r>
      <w:r w:rsidRPr="007B20E4">
        <w:rPr>
          <w:i/>
          <w:iCs/>
        </w:rPr>
        <w:t>SD</w:t>
      </w:r>
      <w:r>
        <w:rPr>
          <w:i/>
          <w:iCs/>
        </w:rPr>
        <w:t xml:space="preserve"> </w:t>
      </w:r>
      <w:r>
        <w:t xml:space="preserve">= 1.44). Unfortunately, there was not significant interaction of the four conditions responded to the statement </w:t>
      </w:r>
      <w:r w:rsidRPr="007B20E4">
        <w:rPr>
          <w:i/>
          <w:iCs/>
        </w:rPr>
        <w:t>F</w:t>
      </w:r>
      <w:r>
        <w:t xml:space="preserve">(1, 577) =0.78, </w:t>
      </w:r>
      <w:r w:rsidRPr="007B20E4">
        <w:rPr>
          <w:i/>
          <w:iCs/>
        </w:rPr>
        <w:t>p</w:t>
      </w:r>
      <w:r>
        <w:t xml:space="preserve"> = 0.38. There is no statistical difference between how those in the Rude Disagree and Males (</w:t>
      </w:r>
      <w:r w:rsidRPr="007B20E4">
        <w:rPr>
          <w:i/>
          <w:iCs/>
        </w:rPr>
        <w:t>M</w:t>
      </w:r>
      <w:r>
        <w:t xml:space="preserve"> = 2.67, </w:t>
      </w:r>
      <w:r w:rsidRPr="007B20E4">
        <w:rPr>
          <w:i/>
          <w:iCs/>
        </w:rPr>
        <w:t>SD</w:t>
      </w:r>
      <w:r>
        <w:rPr>
          <w:i/>
          <w:iCs/>
        </w:rPr>
        <w:t xml:space="preserve"> </w:t>
      </w:r>
      <w:r>
        <w:t>= 1.34), Rude Disagree and Females (</w:t>
      </w:r>
      <w:r w:rsidRPr="007B20E4">
        <w:rPr>
          <w:i/>
          <w:iCs/>
        </w:rPr>
        <w:t>M</w:t>
      </w:r>
      <w:r>
        <w:t xml:space="preserve"> = 2.52, </w:t>
      </w:r>
      <w:r w:rsidRPr="007B20E4">
        <w:rPr>
          <w:i/>
          <w:iCs/>
        </w:rPr>
        <w:t>SD</w:t>
      </w:r>
      <w:r>
        <w:rPr>
          <w:i/>
          <w:iCs/>
        </w:rPr>
        <w:t xml:space="preserve"> </w:t>
      </w:r>
      <w:r>
        <w:t>= 1.25), Polite Disagree and Males (</w:t>
      </w:r>
      <w:r w:rsidRPr="007B20E4">
        <w:rPr>
          <w:i/>
          <w:iCs/>
        </w:rPr>
        <w:t>M</w:t>
      </w:r>
      <w:r>
        <w:t xml:space="preserve"> = 3.46, </w:t>
      </w:r>
      <w:r w:rsidRPr="007B20E4">
        <w:rPr>
          <w:i/>
          <w:iCs/>
        </w:rPr>
        <w:t>SD</w:t>
      </w:r>
      <w:r>
        <w:rPr>
          <w:i/>
          <w:iCs/>
        </w:rPr>
        <w:t xml:space="preserve"> </w:t>
      </w:r>
      <w:r>
        <w:t>= 1.44) and Polite Disagree and Females (</w:t>
      </w:r>
      <w:r w:rsidRPr="007B20E4">
        <w:rPr>
          <w:i/>
          <w:iCs/>
        </w:rPr>
        <w:t>M</w:t>
      </w:r>
      <w:r>
        <w:t xml:space="preserve"> = 3.51, </w:t>
      </w:r>
      <w:r w:rsidRPr="007B20E4">
        <w:rPr>
          <w:i/>
          <w:iCs/>
        </w:rPr>
        <w:t>SD</w:t>
      </w:r>
      <w:r>
        <w:rPr>
          <w:i/>
          <w:iCs/>
        </w:rPr>
        <w:t xml:space="preserve"> </w:t>
      </w:r>
      <w:r>
        <w:t xml:space="preserve">= 1.27) responded to </w:t>
      </w:r>
      <w:r w:rsidRPr="00DB5D07">
        <w:t xml:space="preserve">“Corey </w:t>
      </w:r>
      <w:r>
        <w:t>seems like a</w:t>
      </w:r>
      <w:r w:rsidRPr="00DB5D07">
        <w:t xml:space="preserve"> reasonable person”</w:t>
      </w:r>
      <w:r>
        <w:t>.</w:t>
      </w:r>
    </w:p>
    <w:p w14:paraId="278CCA37" w14:textId="482F7378" w:rsidR="007B20E4" w:rsidRPr="007B20E4" w:rsidRDefault="007B20E4" w:rsidP="007B20E4">
      <w:pPr>
        <w:spacing w:line="480" w:lineRule="auto"/>
      </w:pPr>
      <w:r>
        <w:t xml:space="preserve">           To test our second dependent variable, we ran another 2 X 2 factorial ANOVA with gender (Female vs Male) and scenario condition (Polite Disagree vs Rude Disagree) as our </w:t>
      </w:r>
      <w:r>
        <w:lastRenderedPageBreak/>
        <w:t>independent variables and “B</w:t>
      </w:r>
      <w:r w:rsidRPr="00C36709">
        <w:t>efore reading the comments, suspected the news was fake</w:t>
      </w:r>
      <w:r>
        <w:t xml:space="preserve">” as our dependent variable. Our first main effect was based on condition Rude or Polite </w:t>
      </w:r>
      <w:proofErr w:type="gramStart"/>
      <w:r w:rsidRPr="007B20E4">
        <w:t>F</w:t>
      </w:r>
      <w:r>
        <w:t>(</w:t>
      </w:r>
      <w:proofErr w:type="gramEnd"/>
      <w:r>
        <w:t xml:space="preserve">1, 577) = 0.58, </w:t>
      </w:r>
      <w:r w:rsidRPr="007B20E4">
        <w:t>p</w:t>
      </w:r>
      <w:r>
        <w:t xml:space="preserve"> = 0.45 meaning that there was no significant difference on how Rude or Polite Disagreed with the fact that “B</w:t>
      </w:r>
      <w:r w:rsidRPr="00C36709">
        <w:t>efore reading the comments, suspected the news was fake</w:t>
      </w:r>
      <w:r>
        <w:t>”, t</w:t>
      </w:r>
      <w:r w:rsidRPr="007B20E4">
        <w:t>here was no difference in the number of counterfactual thoughts generated between</w:t>
      </w:r>
      <w:r>
        <w:t xml:space="preserve"> the Rude Disagree group (</w:t>
      </w:r>
      <w:r w:rsidRPr="007B20E4">
        <w:rPr>
          <w:i/>
          <w:iCs/>
        </w:rPr>
        <w:t>M</w:t>
      </w:r>
      <w:r>
        <w:t xml:space="preserve"> = 4.15, </w:t>
      </w:r>
      <w:r w:rsidRPr="007B20E4">
        <w:rPr>
          <w:i/>
          <w:iCs/>
        </w:rPr>
        <w:t>SD</w:t>
      </w:r>
      <w:r>
        <w:rPr>
          <w:i/>
          <w:iCs/>
        </w:rPr>
        <w:t xml:space="preserve"> </w:t>
      </w:r>
      <w:r>
        <w:t>= 1.48) and Polite Disagree (</w:t>
      </w:r>
      <w:r w:rsidRPr="007B20E4">
        <w:rPr>
          <w:i/>
          <w:iCs/>
        </w:rPr>
        <w:t>M</w:t>
      </w:r>
      <w:r>
        <w:t xml:space="preserve"> = 4.06, </w:t>
      </w:r>
      <w:r w:rsidRPr="007B20E4">
        <w:rPr>
          <w:i/>
          <w:iCs/>
        </w:rPr>
        <w:t>SD</w:t>
      </w:r>
      <w:r>
        <w:rPr>
          <w:i/>
          <w:iCs/>
        </w:rPr>
        <w:t xml:space="preserve"> </w:t>
      </w:r>
      <w:r>
        <w:t>= 1.51). There was significance either between gender agreeing to the statement that “B</w:t>
      </w:r>
      <w:r w:rsidRPr="00C36709">
        <w:t>efore reading the comments, suspected the news was fake</w:t>
      </w:r>
      <w:r>
        <w:t xml:space="preserve">”, </w:t>
      </w:r>
      <w:r w:rsidRPr="007B20E4">
        <w:rPr>
          <w:i/>
          <w:iCs/>
        </w:rPr>
        <w:t>F</w:t>
      </w:r>
      <w:r>
        <w:t xml:space="preserve">(1, 577) = 0.40, </w:t>
      </w:r>
      <w:r w:rsidRPr="007B20E4">
        <w:rPr>
          <w:i/>
          <w:iCs/>
        </w:rPr>
        <w:t>p</w:t>
      </w:r>
      <w:r>
        <w:t xml:space="preserve"> = 0.53, with Males (</w:t>
      </w:r>
      <w:r w:rsidRPr="007B20E4">
        <w:rPr>
          <w:i/>
          <w:iCs/>
        </w:rPr>
        <w:t>M</w:t>
      </w:r>
      <w:r>
        <w:t xml:space="preserve"> = 4.15, </w:t>
      </w:r>
      <w:r w:rsidRPr="007B20E4">
        <w:rPr>
          <w:i/>
          <w:iCs/>
        </w:rPr>
        <w:t>SD</w:t>
      </w:r>
      <w:r>
        <w:rPr>
          <w:i/>
          <w:iCs/>
        </w:rPr>
        <w:t xml:space="preserve"> </w:t>
      </w:r>
      <w:r>
        <w:t>= 1.51) and Females (</w:t>
      </w:r>
      <w:r w:rsidRPr="007B20E4">
        <w:rPr>
          <w:i/>
          <w:iCs/>
        </w:rPr>
        <w:t>M</w:t>
      </w:r>
      <w:r>
        <w:t xml:space="preserve"> = 4.07, </w:t>
      </w:r>
      <w:r w:rsidRPr="007B20E4">
        <w:rPr>
          <w:i/>
          <w:iCs/>
        </w:rPr>
        <w:t>SD</w:t>
      </w:r>
      <w:r>
        <w:rPr>
          <w:i/>
          <w:iCs/>
        </w:rPr>
        <w:t xml:space="preserve"> </w:t>
      </w:r>
      <w:r>
        <w:t>= 1.49). We also had no significant interaction effect between the gender and the Rude or Polite Disagreement, There is no statistical difference between how those in the Rude Disagree and Males (</w:t>
      </w:r>
      <w:r w:rsidRPr="007B20E4">
        <w:rPr>
          <w:i/>
          <w:iCs/>
        </w:rPr>
        <w:t>M</w:t>
      </w:r>
      <w:r>
        <w:t xml:space="preserve"> = 4.21, </w:t>
      </w:r>
      <w:r w:rsidRPr="007B20E4">
        <w:rPr>
          <w:i/>
          <w:iCs/>
        </w:rPr>
        <w:t>SD</w:t>
      </w:r>
      <w:r>
        <w:rPr>
          <w:i/>
          <w:iCs/>
        </w:rPr>
        <w:t xml:space="preserve"> </w:t>
      </w:r>
      <w:r>
        <w:t>= 1.53), Rude Disagree and Females (</w:t>
      </w:r>
      <w:r w:rsidRPr="007B20E4">
        <w:rPr>
          <w:i/>
          <w:iCs/>
        </w:rPr>
        <w:t>M</w:t>
      </w:r>
      <w:r>
        <w:t xml:space="preserve"> = 4.11, </w:t>
      </w:r>
      <w:r w:rsidRPr="007B20E4">
        <w:rPr>
          <w:i/>
          <w:iCs/>
        </w:rPr>
        <w:t>SD</w:t>
      </w:r>
      <w:r>
        <w:rPr>
          <w:i/>
          <w:iCs/>
        </w:rPr>
        <w:t xml:space="preserve"> </w:t>
      </w:r>
      <w:r>
        <w:t>= 1.44), Polite Disagree and Males (</w:t>
      </w:r>
      <w:r w:rsidRPr="007B20E4">
        <w:rPr>
          <w:i/>
          <w:iCs/>
        </w:rPr>
        <w:t>M</w:t>
      </w:r>
      <w:r>
        <w:t xml:space="preserve"> = 4.09, </w:t>
      </w:r>
      <w:r w:rsidRPr="007B20E4">
        <w:rPr>
          <w:i/>
          <w:iCs/>
        </w:rPr>
        <w:t>SD</w:t>
      </w:r>
      <w:r>
        <w:rPr>
          <w:i/>
          <w:iCs/>
        </w:rPr>
        <w:t xml:space="preserve"> </w:t>
      </w:r>
      <w:r>
        <w:t>= 1.48) and Polite Disagree and Females (</w:t>
      </w:r>
      <w:r w:rsidRPr="007B20E4">
        <w:rPr>
          <w:i/>
          <w:iCs/>
        </w:rPr>
        <w:t>M</w:t>
      </w:r>
      <w:r>
        <w:t xml:space="preserve"> = 4.03, </w:t>
      </w:r>
      <w:r w:rsidRPr="007B20E4">
        <w:rPr>
          <w:i/>
          <w:iCs/>
        </w:rPr>
        <w:t>SD</w:t>
      </w:r>
      <w:r>
        <w:rPr>
          <w:i/>
          <w:iCs/>
        </w:rPr>
        <w:t xml:space="preserve"> </w:t>
      </w:r>
      <w:r>
        <w:t>= 1.54) responded to “B</w:t>
      </w:r>
      <w:r w:rsidRPr="00C36709">
        <w:t>efore reading the comments, suspected the news was fake</w:t>
      </w:r>
      <w:r>
        <w:t>”.</w:t>
      </w:r>
    </w:p>
    <w:p w14:paraId="6937CE0B" w14:textId="2EFE4A11" w:rsidR="007B20E4" w:rsidRPr="007B20E4" w:rsidRDefault="007B20E4" w:rsidP="007B20E4">
      <w:pPr>
        <w:spacing w:line="480" w:lineRule="auto"/>
        <w:jc w:val="center"/>
        <w:rPr>
          <w:b/>
          <w:bCs/>
        </w:rPr>
      </w:pPr>
      <w:r>
        <w:rPr>
          <w:b/>
          <w:bCs/>
        </w:rPr>
        <w:t xml:space="preserve">Discussion Study </w:t>
      </w:r>
      <w:r w:rsidR="00B6785A">
        <w:rPr>
          <w:b/>
          <w:bCs/>
        </w:rPr>
        <w:t>Two</w:t>
      </w:r>
    </w:p>
    <w:p w14:paraId="7FFF0D09" w14:textId="710235B3" w:rsidR="007B20E4" w:rsidRDefault="007B20E4" w:rsidP="007B20E4">
      <w:pPr>
        <w:pStyle w:val="NoSpacing"/>
      </w:pPr>
      <w:r>
        <w:t xml:space="preserve">           Now that we finished our study, we can conclude that our hypothesis was not satisfied by the results on this Second Study, we predicted that women were going to obtain a higher likelihood of civility compared to men, but our study showed us something different. For both dependent variables, gender had no impact or main effect on the conditions Rude and Polite Disagree. However, in our first ANOVA conducted, there was a significant effect when we tested the Rude Disagree and Polite Disagree conditions when finding Corey as a reasonable person, which means that these conditions have an important role when researching about civility and the impact that it caused to our participants.</w:t>
      </w:r>
    </w:p>
    <w:p w14:paraId="3EDFD2D3" w14:textId="79E76F70" w:rsidR="0017405D" w:rsidRPr="0017405D" w:rsidRDefault="0017405D" w:rsidP="0017405D">
      <w:pPr>
        <w:jc w:val="center"/>
        <w:rPr>
          <w:b/>
        </w:rPr>
      </w:pPr>
      <w:r w:rsidRPr="0017405D">
        <w:rPr>
          <w:b/>
        </w:rPr>
        <w:t>General Discussion</w:t>
      </w:r>
    </w:p>
    <w:p w14:paraId="2BA7D167" w14:textId="77777777" w:rsidR="0017405D" w:rsidRPr="0017405D" w:rsidRDefault="0017405D" w:rsidP="0017405D">
      <w:pPr>
        <w:rPr>
          <w:b/>
        </w:rPr>
      </w:pPr>
    </w:p>
    <w:p w14:paraId="0692D06A" w14:textId="6CC2C9DD" w:rsidR="0017405D" w:rsidRDefault="0017405D" w:rsidP="0017405D">
      <w:pPr>
        <w:spacing w:line="480" w:lineRule="auto"/>
        <w:ind w:firstLine="720"/>
      </w:pPr>
      <w:r>
        <w:lastRenderedPageBreak/>
        <w:t xml:space="preserve">The paper intended to investigate the impact of civility on the perception of people sharing fake news through the social media platforms .two studies were carried out to determine this hypothesis. The results of the first study indicate most rude disagree participant recalled seeing Corey rudely disagree story was fake while most polite participants recalled seeing Corey politely disagreeing the story was fake. Before the study, we had predicted that those in the rude disagreement condition would view Corey as less favorable than those in the polite agree and polite disagreement conditions. The study concluded the more polite and agreeable Corey was the more reasonable the participants of the study saw </w:t>
      </w:r>
      <w:r>
        <w:t>him. The</w:t>
      </w:r>
      <w:r>
        <w:t xml:space="preserve"> result of the second study show that there was no significant effect of gender on the conditions rude and polite disagrees. The prediction was women could obtain more likelihood of civility compared to men. The hypothesis was not satisfied at all by the outcome of the second study. However, the ANOVA study revealed a significant effect when testing the rude disagrees and polite disagreement conditions when finding out Corey as reasonable person. </w:t>
      </w:r>
    </w:p>
    <w:p w14:paraId="495233FF" w14:textId="77777777" w:rsidR="0017405D" w:rsidRDefault="0017405D" w:rsidP="0017405D">
      <w:pPr>
        <w:spacing w:line="480" w:lineRule="auto"/>
        <w:ind w:firstLine="720"/>
      </w:pPr>
      <w:r>
        <w:t xml:space="preserve"> However, this study experienced some challenges that researcher should address. From the start of the paper, there was no clear distinction between the frequent Facebook users and more casual Facebook users.  It is possible than frequent Facebook users are more prone to detecting fake news than those who less frequently use Facebook. This study did not take an account the personal factor when examining the response to fake news.  People have different personal factors that can affect how they respond to exposure of fake news. Another challenge that the study experienced is the mixed statements during feedback analysis. The study did not pay attention to the consequences of the remarks provided as they affected the reaction of other participants.</w:t>
      </w:r>
    </w:p>
    <w:p w14:paraId="71A18E08" w14:textId="77777777" w:rsidR="0017405D" w:rsidRDefault="0017405D" w:rsidP="0017405D">
      <w:pPr>
        <w:spacing w:line="480" w:lineRule="auto"/>
        <w:ind w:firstLine="720"/>
      </w:pPr>
    </w:p>
    <w:p w14:paraId="5C01B2B6" w14:textId="77777777" w:rsidR="0017405D" w:rsidRDefault="0017405D" w:rsidP="007B20E4">
      <w:pPr>
        <w:pStyle w:val="NoSpacing"/>
      </w:pPr>
    </w:p>
    <w:p w14:paraId="614242C4" w14:textId="77777777" w:rsidR="00B6785A" w:rsidRDefault="00B6785A" w:rsidP="007B20E4">
      <w:pPr>
        <w:pStyle w:val="NoSpacing"/>
      </w:pPr>
    </w:p>
    <w:bookmarkStart w:id="1" w:name="_Toc409783210" w:displacedByCustomXml="next"/>
    <w:sdt>
      <w:sdtPr>
        <w:rPr>
          <w:rFonts w:asciiTheme="minorHAnsi" w:eastAsiaTheme="minorEastAsia" w:hAnsiTheme="minorHAnsi" w:cstheme="minorBidi"/>
        </w:rPr>
        <w:id w:val="-573587230"/>
        <w:bibliography/>
      </w:sdtPr>
      <w:sdtEndPr>
        <w:rPr>
          <w:rFonts w:asciiTheme="majorHAnsi" w:eastAsiaTheme="majorEastAsia" w:hAnsiTheme="majorHAnsi" w:cstheme="majorBidi"/>
        </w:rPr>
      </w:sdtEndPr>
      <w:sdtContent>
        <w:bookmarkEnd w:id="1" w:displacedByCustomXml="prev"/>
        <w:p w14:paraId="3787683F" w14:textId="77777777" w:rsidR="00B6785A" w:rsidRPr="00B6785A" w:rsidRDefault="00B6785A" w:rsidP="00B6785A">
          <w:pPr>
            <w:pStyle w:val="TableFigure"/>
            <w:spacing w:line="480" w:lineRule="auto"/>
            <w:jc w:val="center"/>
            <w:rPr>
              <w:rFonts w:asciiTheme="minorHAnsi" w:eastAsiaTheme="minorEastAsia" w:hAnsiTheme="minorHAnsi" w:cstheme="minorBidi"/>
              <w:kern w:val="24"/>
              <w:lang w:eastAsia="ja-JP"/>
            </w:rPr>
          </w:pPr>
          <w:r w:rsidRPr="00B6785A">
            <w:rPr>
              <w:rFonts w:asciiTheme="minorHAnsi" w:eastAsiaTheme="minorEastAsia" w:hAnsiTheme="minorHAnsi" w:cstheme="minorBidi"/>
              <w:kern w:val="24"/>
              <w:lang w:eastAsia="ja-JP"/>
            </w:rPr>
            <w:t>References</w:t>
          </w:r>
        </w:p>
        <w:p w14:paraId="60B71186"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Abbot, W. W. 1983. The Papers of George Washington, Colonial Series. Charlottesville, VA: University Press of Virginia.</w:t>
          </w:r>
        </w:p>
        <w:p w14:paraId="6A283D4F"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Andersson, Lynne M., and Christine M. Pearson. 1999. ‘‘Tit for Tat? The Spiraling Effect of Incivility in the Workplace.’’ Academy of Management Review 24(3):452–71. </w:t>
          </w:r>
        </w:p>
        <w:p w14:paraId="24C4F4A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Carter, Stephen L. 1999. Civility: Manners, Morals, and the Etiquette of Democracy. New York: Basic Books.</w:t>
          </w:r>
        </w:p>
        <w:p w14:paraId="32EAE5FD" w14:textId="77777777" w:rsidR="00B6785A" w:rsidRPr="00B6785A" w:rsidRDefault="00B6785A" w:rsidP="00B6785A">
          <w:pPr>
            <w:spacing w:line="480" w:lineRule="auto"/>
            <w:ind w:left="720" w:hanging="720"/>
            <w:rPr>
              <w:rFonts w:eastAsiaTheme="minorEastAsia"/>
              <w:kern w:val="24"/>
              <w:lang w:eastAsia="ja-JP"/>
            </w:rPr>
          </w:pP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Joshua &amp; </w:t>
          </w:r>
          <w:proofErr w:type="spellStart"/>
          <w:r w:rsidRPr="00B6785A">
            <w:rPr>
              <w:rFonts w:eastAsiaTheme="minorEastAsia"/>
              <w:kern w:val="24"/>
              <w:lang w:eastAsia="ja-JP"/>
            </w:rPr>
            <w:t>Chukwuere</w:t>
          </w:r>
          <w:proofErr w:type="spellEnd"/>
          <w:r w:rsidRPr="00B6785A">
            <w:rPr>
              <w:rFonts w:eastAsiaTheme="minorEastAsia"/>
              <w:kern w:val="24"/>
              <w:lang w:eastAsia="ja-JP"/>
            </w:rPr>
            <w:t xml:space="preserve">, Precious. (2017). The impact of social media on social lifestyle: A case study of university female students. Gender and </w:t>
          </w:r>
          <w:proofErr w:type="spellStart"/>
          <w:r w:rsidRPr="00B6785A">
            <w:rPr>
              <w:rFonts w:eastAsiaTheme="minorEastAsia"/>
              <w:kern w:val="24"/>
              <w:lang w:eastAsia="ja-JP"/>
            </w:rPr>
            <w:t>Behaviour</w:t>
          </w:r>
          <w:proofErr w:type="spellEnd"/>
          <w:r w:rsidRPr="00B6785A">
            <w:rPr>
              <w:rFonts w:eastAsiaTheme="minorEastAsia"/>
              <w:kern w:val="24"/>
              <w:lang w:eastAsia="ja-JP"/>
            </w:rPr>
            <w:t>. 15. 9966 - 9981.</w:t>
          </w:r>
        </w:p>
        <w:p w14:paraId="7885F8A4"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Clayton, K. Blair S., </w:t>
          </w:r>
          <w:proofErr w:type="spellStart"/>
          <w:r w:rsidRPr="00B6785A">
            <w:rPr>
              <w:rFonts w:eastAsiaTheme="minorEastAsia"/>
              <w:kern w:val="24"/>
              <w:lang w:eastAsia="ja-JP"/>
            </w:rPr>
            <w:t>Busam</w:t>
          </w:r>
          <w:proofErr w:type="spellEnd"/>
          <w:r w:rsidRPr="00B6785A">
            <w:rPr>
              <w:rFonts w:eastAsiaTheme="minorEastAsia"/>
              <w:kern w:val="24"/>
              <w:lang w:eastAsia="ja-JP"/>
            </w:rPr>
            <w:t xml:space="preserve">, J. A., </w:t>
          </w:r>
          <w:proofErr w:type="spellStart"/>
          <w:r w:rsidRPr="00B6785A">
            <w:rPr>
              <w:rFonts w:eastAsiaTheme="minorEastAsia"/>
              <w:kern w:val="24"/>
              <w:lang w:eastAsia="ja-JP"/>
            </w:rPr>
            <w:t>Forstner</w:t>
          </w:r>
          <w:proofErr w:type="spellEnd"/>
          <w:r w:rsidRPr="00B6785A">
            <w:rPr>
              <w:rFonts w:eastAsiaTheme="minorEastAsia"/>
              <w:kern w:val="24"/>
              <w:lang w:eastAsia="ja-JP"/>
            </w:rPr>
            <w:t xml:space="preserve">, SA., Glance, J., Green, G., </w:t>
          </w:r>
          <w:proofErr w:type="spellStart"/>
          <w:r w:rsidRPr="00B6785A">
            <w:rPr>
              <w:rFonts w:eastAsiaTheme="minorEastAsia"/>
              <w:kern w:val="24"/>
              <w:lang w:eastAsia="ja-JP"/>
            </w:rPr>
            <w:t>Kawata</w:t>
          </w:r>
          <w:proofErr w:type="spellEnd"/>
          <w:r w:rsidRPr="00B6785A">
            <w:rPr>
              <w:rFonts w:eastAsiaTheme="minorEastAsia"/>
              <w:kern w:val="24"/>
              <w:lang w:eastAsia="ja-JP"/>
            </w:rPr>
            <w:t xml:space="preserve">, A., </w:t>
          </w:r>
          <w:proofErr w:type="spellStart"/>
          <w:r w:rsidRPr="00B6785A">
            <w:rPr>
              <w:rFonts w:eastAsiaTheme="minorEastAsia"/>
              <w:kern w:val="24"/>
              <w:lang w:eastAsia="ja-JP"/>
            </w:rPr>
            <w:t>Kovvuri</w:t>
          </w:r>
          <w:proofErr w:type="spellEnd"/>
          <w:r w:rsidRPr="00B6785A">
            <w:rPr>
              <w:rFonts w:eastAsiaTheme="minorEastAsia"/>
              <w:kern w:val="24"/>
              <w:lang w:eastAsia="ja-JP"/>
            </w:rPr>
            <w:t xml:space="preserve">, A., Martin, J., Morgan, E., Sandhu, M., Sang, R., Scholz-Bright, R., Welch, A.T., Wolf, A.G., Zhou, A., &amp; </w:t>
          </w:r>
          <w:proofErr w:type="spellStart"/>
          <w:r w:rsidRPr="00B6785A">
            <w:rPr>
              <w:rFonts w:eastAsiaTheme="minorEastAsia"/>
              <w:kern w:val="24"/>
              <w:lang w:eastAsia="ja-JP"/>
            </w:rPr>
            <w:t>Nyhan</w:t>
          </w:r>
          <w:proofErr w:type="spellEnd"/>
          <w:r w:rsidRPr="00B6785A">
            <w:rPr>
              <w:rFonts w:eastAsiaTheme="minorEastAsia"/>
              <w:kern w:val="24"/>
              <w:lang w:eastAsia="ja-JP"/>
            </w:rPr>
            <w:t xml:space="preserve"> B. (2019). Real Solutions for Fake News? Measuring the </w:t>
          </w:r>
          <w:proofErr w:type="spellStart"/>
          <w:r w:rsidRPr="00B6785A">
            <w:rPr>
              <w:rFonts w:eastAsiaTheme="minorEastAsia"/>
              <w:kern w:val="24"/>
              <w:lang w:eastAsia="ja-JP"/>
            </w:rPr>
            <w:t>Efectiveness</w:t>
          </w:r>
          <w:proofErr w:type="spellEnd"/>
          <w:r w:rsidRPr="00B6785A">
            <w:rPr>
              <w:rFonts w:eastAsiaTheme="minorEastAsia"/>
              <w:kern w:val="24"/>
              <w:lang w:eastAsia="ja-JP"/>
            </w:rPr>
            <w:t xml:space="preserve"> of General Warnings and Fact</w:t>
          </w:r>
          <w:r w:rsidRPr="00B6785A">
            <w:rPr>
              <w:rFonts w:eastAsiaTheme="minorEastAsia"/>
              <w:kern w:val="24"/>
              <w:lang w:eastAsia="ja-JP"/>
            </w:rPr>
            <w:noBreakHyphen/>
            <w:t xml:space="preserve">Check Tags in Reducing Belief in False Stories on Social Media. Political Behavior </w:t>
          </w:r>
          <w:hyperlink r:id="rId10" w:history="1">
            <w:r w:rsidRPr="00B6785A">
              <w:rPr>
                <w:rFonts w:eastAsiaTheme="minorEastAsia"/>
                <w:kern w:val="24"/>
                <w:lang w:eastAsia="ja-JP"/>
              </w:rPr>
              <w:t>https://doi.org/10.1007/s11109-019-09533-0</w:t>
            </w:r>
          </w:hyperlink>
        </w:p>
        <w:p w14:paraId="70DFC2C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Eisenberg, N., and </w:t>
          </w:r>
          <w:proofErr w:type="spellStart"/>
          <w:r w:rsidRPr="00B6785A">
            <w:rPr>
              <w:rFonts w:eastAsiaTheme="minorEastAsia"/>
              <w:kern w:val="24"/>
              <w:lang w:eastAsia="ja-JP"/>
            </w:rPr>
            <w:t>Sadovsky</w:t>
          </w:r>
          <w:proofErr w:type="spellEnd"/>
          <w:r w:rsidRPr="00B6785A">
            <w:rPr>
              <w:rFonts w:eastAsiaTheme="minorEastAsia"/>
              <w:kern w:val="24"/>
              <w:lang w:eastAsia="ja-JP"/>
            </w:rPr>
            <w:t>, A. (2004). Prosocial Behavior, Development of. Encyclopedia of Applied Psychology. Elsevier Inc. VOLUME 3 All rights reserved.</w:t>
          </w:r>
        </w:p>
        <w:p w14:paraId="5340C0EF"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 xml:space="preserve">Gantt, Edwin F., and Jeffrey S. </w:t>
          </w:r>
          <w:proofErr w:type="spellStart"/>
          <w:r w:rsidRPr="00B6785A">
            <w:rPr>
              <w:rFonts w:eastAsiaTheme="minorEastAsia"/>
              <w:kern w:val="24"/>
              <w:lang w:eastAsia="ja-JP"/>
            </w:rPr>
            <w:t>Reber</w:t>
          </w:r>
          <w:proofErr w:type="spellEnd"/>
          <w:r w:rsidRPr="00B6785A">
            <w:rPr>
              <w:rFonts w:eastAsiaTheme="minorEastAsia"/>
              <w:kern w:val="24"/>
              <w:lang w:eastAsia="ja-JP"/>
            </w:rPr>
            <w:t>. 1999. ‘‘Sociobiological and Social Constructionist Accounts of Altruism: A Phenomenological Critique.’’ Journal of Phenomenological Psychology 30(2): 14–38.</w:t>
          </w:r>
        </w:p>
        <w:p w14:paraId="763683D6" w14:textId="77777777" w:rsidR="00B6785A" w:rsidRPr="00B6785A" w:rsidRDefault="00B6785A" w:rsidP="00B6785A">
          <w:pPr>
            <w:spacing w:line="480" w:lineRule="auto"/>
            <w:ind w:left="720" w:hanging="720"/>
            <w:rPr>
              <w:rFonts w:eastAsiaTheme="minorEastAsia"/>
              <w:kern w:val="24"/>
              <w:lang w:eastAsia="ja-JP"/>
            </w:rPr>
          </w:pPr>
          <w:proofErr w:type="spellStart"/>
          <w:r w:rsidRPr="00B6785A">
            <w:rPr>
              <w:rFonts w:eastAsiaTheme="minorEastAsia"/>
              <w:kern w:val="24"/>
              <w:lang w:eastAsia="ja-JP"/>
            </w:rPr>
            <w:lastRenderedPageBreak/>
            <w:t>Lazer</w:t>
          </w:r>
          <w:proofErr w:type="spellEnd"/>
          <w:r w:rsidRPr="00B6785A">
            <w:rPr>
              <w:rFonts w:eastAsiaTheme="minorEastAsia"/>
              <w:kern w:val="24"/>
              <w:lang w:eastAsia="ja-JP"/>
            </w:rPr>
            <w:t xml:space="preserve">, D.M.J., Baum, M.A., </w:t>
          </w:r>
          <w:proofErr w:type="spellStart"/>
          <w:r w:rsidRPr="00B6785A">
            <w:rPr>
              <w:rFonts w:eastAsiaTheme="minorEastAsia"/>
              <w:kern w:val="24"/>
              <w:lang w:eastAsia="ja-JP"/>
            </w:rPr>
            <w:t>Benkler</w:t>
          </w:r>
          <w:proofErr w:type="spellEnd"/>
          <w:r w:rsidRPr="00B6785A">
            <w:rPr>
              <w:rFonts w:eastAsiaTheme="minorEastAsia"/>
              <w:kern w:val="24"/>
              <w:lang w:eastAsia="ja-JP"/>
            </w:rPr>
            <w:t xml:space="preserve">, Y., </w:t>
          </w:r>
          <w:proofErr w:type="spellStart"/>
          <w:r w:rsidRPr="00B6785A">
            <w:rPr>
              <w:rFonts w:eastAsiaTheme="minorEastAsia"/>
              <w:kern w:val="24"/>
              <w:lang w:eastAsia="ja-JP"/>
            </w:rPr>
            <w:t>Berinsky</w:t>
          </w:r>
          <w:proofErr w:type="spellEnd"/>
          <w:r w:rsidRPr="00B6785A">
            <w:rPr>
              <w:rFonts w:eastAsiaTheme="minorEastAsia"/>
              <w:kern w:val="24"/>
              <w:lang w:eastAsia="ja-JP"/>
            </w:rPr>
            <w:t xml:space="preserve">, A.J., Greenhill, K.M., </w:t>
          </w:r>
          <w:proofErr w:type="spellStart"/>
          <w:r w:rsidRPr="00B6785A">
            <w:rPr>
              <w:rFonts w:eastAsiaTheme="minorEastAsia"/>
              <w:kern w:val="24"/>
              <w:lang w:eastAsia="ja-JP"/>
            </w:rPr>
            <w:t>Menczer</w:t>
          </w:r>
          <w:proofErr w:type="spellEnd"/>
          <w:r w:rsidRPr="00B6785A">
            <w:rPr>
              <w:rFonts w:eastAsiaTheme="minorEastAsia"/>
              <w:kern w:val="24"/>
              <w:lang w:eastAsia="ja-JP"/>
            </w:rPr>
            <w:t xml:space="preserve">, </w:t>
          </w:r>
          <w:proofErr w:type="spellStart"/>
          <w:r w:rsidRPr="00B6785A">
            <w:rPr>
              <w:rFonts w:eastAsiaTheme="minorEastAsia"/>
              <w:kern w:val="24"/>
              <w:lang w:eastAsia="ja-JP"/>
            </w:rPr>
            <w:t>F.</w:t>
          </w:r>
          <w:proofErr w:type="gramStart"/>
          <w:r w:rsidRPr="00B6785A">
            <w:rPr>
              <w:rFonts w:eastAsiaTheme="minorEastAsia"/>
              <w:kern w:val="24"/>
              <w:lang w:eastAsia="ja-JP"/>
            </w:rPr>
            <w:t>,Metzger</w:t>
          </w:r>
          <w:proofErr w:type="spellEnd"/>
          <w:proofErr w:type="gramEnd"/>
          <w:r w:rsidRPr="00B6785A">
            <w:rPr>
              <w:rFonts w:eastAsiaTheme="minorEastAsia"/>
              <w:kern w:val="24"/>
              <w:lang w:eastAsia="ja-JP"/>
            </w:rPr>
            <w:t xml:space="preserve">, M.J., </w:t>
          </w:r>
          <w:proofErr w:type="spellStart"/>
          <w:r w:rsidRPr="00B6785A">
            <w:rPr>
              <w:rFonts w:eastAsiaTheme="minorEastAsia"/>
              <w:kern w:val="24"/>
              <w:lang w:eastAsia="ja-JP"/>
            </w:rPr>
            <w:t>Nyhan</w:t>
          </w:r>
          <w:proofErr w:type="spellEnd"/>
          <w:r w:rsidRPr="00B6785A">
            <w:rPr>
              <w:rFonts w:eastAsiaTheme="minorEastAsia"/>
              <w:kern w:val="24"/>
              <w:lang w:eastAsia="ja-JP"/>
            </w:rPr>
            <w:t xml:space="preserve">, B., Pennycook, G., et al. (2018). The science of fake news. 359(6380). Pp 1094-1096. DOI: 10.1126/science.aao2998 </w:t>
          </w:r>
        </w:p>
        <w:p w14:paraId="246CA1FA"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Siddiqui, S., Singh, T. (2016). Social Media its Impact with Positive and Negative. International Journal of Computer Applications Technology and Research 5(2) 71 – 75.</w:t>
          </w:r>
        </w:p>
        <w:p w14:paraId="768EC9C3" w14:textId="77777777" w:rsidR="00B6785A" w:rsidRPr="00B6785A" w:rsidRDefault="00B6785A" w:rsidP="00B6785A">
          <w:pPr>
            <w:spacing w:line="480" w:lineRule="auto"/>
            <w:ind w:left="720" w:hanging="720"/>
            <w:rPr>
              <w:rFonts w:eastAsiaTheme="minorEastAsia"/>
              <w:kern w:val="24"/>
              <w:lang w:eastAsia="ja-JP"/>
            </w:rPr>
          </w:pPr>
          <w:r w:rsidRPr="00B6785A">
            <w:rPr>
              <w:rFonts w:eastAsiaTheme="minorEastAsia"/>
              <w:kern w:val="24"/>
              <w:lang w:eastAsia="ja-JP"/>
            </w:rPr>
            <w:t>Wispe, Lauren G. 1968. ‘‘Sympathy and Empathy.’’ Pp. 441–7 in Encyclopedia of the Social Sciences, Vol. 15, edited by David L. Sills. New York: Macmillan, Free Press.</w:t>
          </w:r>
        </w:p>
        <w:p w14:paraId="6DAA5B42" w14:textId="5EDF24CA" w:rsidR="00B6785A" w:rsidRPr="00473C34" w:rsidRDefault="00B6785A" w:rsidP="00B6785A">
          <w:pPr>
            <w:pStyle w:val="SectionTitle"/>
            <w:rPr>
              <w:rFonts w:asciiTheme="minorHAnsi" w:eastAsiaTheme="minorEastAsia" w:hAnsiTheme="minorHAnsi" w:cstheme="minorBidi"/>
            </w:rPr>
          </w:pPr>
          <w:r>
            <w:rPr>
              <w:rFonts w:asciiTheme="minorHAnsi" w:eastAsiaTheme="minorEastAsia" w:hAnsiTheme="minorHAnsi" w:cstheme="minorBidi"/>
            </w:rPr>
            <w:lastRenderedPageBreak/>
            <w:t>Appendix A</w:t>
          </w:r>
        </w:p>
      </w:sdtContent>
    </w:sdt>
    <w:p w14:paraId="3B7BF56D" w14:textId="77777777" w:rsidR="00B6785A" w:rsidRPr="00C36709" w:rsidRDefault="00B6785A" w:rsidP="00B6785A">
      <w:pPr>
        <w:pStyle w:val="NoSpacing"/>
      </w:pPr>
      <w:r w:rsidRPr="00C36709">
        <w:t>Table 1.</w:t>
      </w:r>
    </w:p>
    <w:p w14:paraId="1D833995" w14:textId="77777777" w:rsidR="00B6785A" w:rsidRPr="00C36709" w:rsidRDefault="00B6785A" w:rsidP="00B6785A">
      <w:pPr>
        <w:pStyle w:val="NoSpacing"/>
      </w:pPr>
      <w:r w:rsidRPr="00C36709">
        <w:t>Percentages (counts) of attention check.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1870"/>
        <w:gridCol w:w="1870"/>
        <w:gridCol w:w="1870"/>
        <w:gridCol w:w="1870"/>
      </w:tblGrid>
      <w:tr w:rsidR="00B6785A" w:rsidRPr="00C36709" w14:paraId="37115607" w14:textId="77777777" w:rsidTr="00FC7329">
        <w:tc>
          <w:tcPr>
            <w:tcW w:w="1960" w:type="dxa"/>
            <w:tcBorders>
              <w:top w:val="single" w:sz="4" w:space="0" w:color="auto"/>
              <w:bottom w:val="single" w:sz="4" w:space="0" w:color="auto"/>
            </w:tcBorders>
          </w:tcPr>
          <w:p w14:paraId="4E44BA95" w14:textId="77777777" w:rsidR="00B6785A" w:rsidRPr="00C36709" w:rsidRDefault="00B6785A" w:rsidP="00FC7329">
            <w:pPr>
              <w:pStyle w:val="NoSpacing"/>
              <w:spacing w:line="480" w:lineRule="auto"/>
            </w:pPr>
            <w:r w:rsidRPr="00C36709">
              <w:t>Scenarios</w:t>
            </w:r>
          </w:p>
        </w:tc>
        <w:tc>
          <w:tcPr>
            <w:tcW w:w="1870" w:type="dxa"/>
            <w:tcBorders>
              <w:top w:val="single" w:sz="4" w:space="0" w:color="auto"/>
              <w:bottom w:val="single" w:sz="4" w:space="0" w:color="auto"/>
            </w:tcBorders>
          </w:tcPr>
          <w:p w14:paraId="3DB6BB79" w14:textId="77777777" w:rsidR="00B6785A" w:rsidRPr="00C36709" w:rsidRDefault="00B6785A" w:rsidP="00FC7329">
            <w:pPr>
              <w:pStyle w:val="NoSpacing"/>
              <w:spacing w:line="480" w:lineRule="auto"/>
            </w:pPr>
            <w:r w:rsidRPr="00C36709">
              <w:t>Rude Disagree</w:t>
            </w:r>
          </w:p>
        </w:tc>
        <w:tc>
          <w:tcPr>
            <w:tcW w:w="1870" w:type="dxa"/>
            <w:tcBorders>
              <w:top w:val="single" w:sz="4" w:space="0" w:color="auto"/>
              <w:bottom w:val="single" w:sz="4" w:space="0" w:color="auto"/>
            </w:tcBorders>
          </w:tcPr>
          <w:p w14:paraId="2642E687" w14:textId="77777777" w:rsidR="00B6785A" w:rsidRPr="00C36709" w:rsidRDefault="00B6785A" w:rsidP="00FC7329">
            <w:pPr>
              <w:pStyle w:val="NoSpacing"/>
              <w:spacing w:line="480" w:lineRule="auto"/>
            </w:pPr>
            <w:r w:rsidRPr="00C36709">
              <w:t>Polite Disagree</w:t>
            </w:r>
          </w:p>
        </w:tc>
        <w:tc>
          <w:tcPr>
            <w:tcW w:w="1870" w:type="dxa"/>
            <w:tcBorders>
              <w:top w:val="single" w:sz="4" w:space="0" w:color="auto"/>
              <w:bottom w:val="single" w:sz="4" w:space="0" w:color="auto"/>
            </w:tcBorders>
          </w:tcPr>
          <w:p w14:paraId="6F928D26" w14:textId="77777777" w:rsidR="00B6785A" w:rsidRPr="00C36709" w:rsidRDefault="00B6785A" w:rsidP="00FC7329">
            <w:pPr>
              <w:pStyle w:val="NoSpacing"/>
              <w:spacing w:line="480" w:lineRule="auto"/>
            </w:pPr>
            <w:r w:rsidRPr="00C36709">
              <w:t>Polite Agree</w:t>
            </w:r>
          </w:p>
        </w:tc>
        <w:tc>
          <w:tcPr>
            <w:tcW w:w="1870" w:type="dxa"/>
            <w:tcBorders>
              <w:top w:val="single" w:sz="4" w:space="0" w:color="auto"/>
              <w:bottom w:val="single" w:sz="4" w:space="0" w:color="auto"/>
            </w:tcBorders>
          </w:tcPr>
          <w:p w14:paraId="643DEF47" w14:textId="77777777" w:rsidR="00B6785A" w:rsidRPr="00C36709" w:rsidRDefault="00B6785A" w:rsidP="00FC7329">
            <w:pPr>
              <w:pStyle w:val="NoSpacing"/>
              <w:spacing w:line="480" w:lineRule="auto"/>
            </w:pPr>
            <w:r w:rsidRPr="00C36709">
              <w:t>n</w:t>
            </w:r>
          </w:p>
        </w:tc>
      </w:tr>
      <w:tr w:rsidR="00B6785A" w:rsidRPr="00C36709" w14:paraId="380A7322" w14:textId="77777777" w:rsidTr="00FC7329">
        <w:tc>
          <w:tcPr>
            <w:tcW w:w="1960" w:type="dxa"/>
            <w:tcBorders>
              <w:top w:val="single" w:sz="4" w:space="0" w:color="auto"/>
            </w:tcBorders>
          </w:tcPr>
          <w:p w14:paraId="2F1E1F37" w14:textId="77777777" w:rsidR="00B6785A" w:rsidRPr="00C36709" w:rsidRDefault="00B6785A" w:rsidP="00FC7329">
            <w:pPr>
              <w:pStyle w:val="NoSpacing"/>
              <w:spacing w:line="480" w:lineRule="auto"/>
            </w:pPr>
            <w:r w:rsidRPr="00C36709">
              <w:t>Rude Disagree</w:t>
            </w:r>
          </w:p>
        </w:tc>
        <w:tc>
          <w:tcPr>
            <w:tcW w:w="1870" w:type="dxa"/>
            <w:tcBorders>
              <w:top w:val="single" w:sz="4" w:space="0" w:color="auto"/>
            </w:tcBorders>
          </w:tcPr>
          <w:p w14:paraId="31A03E33" w14:textId="77777777" w:rsidR="00B6785A" w:rsidRPr="00C36709" w:rsidRDefault="00B6785A" w:rsidP="00FC7329">
            <w:pPr>
              <w:pStyle w:val="NoSpacing"/>
              <w:spacing w:line="480" w:lineRule="auto"/>
            </w:pPr>
            <w:r w:rsidRPr="00C36709">
              <w:t>72.9% (43)</w:t>
            </w:r>
          </w:p>
        </w:tc>
        <w:tc>
          <w:tcPr>
            <w:tcW w:w="1870" w:type="dxa"/>
            <w:tcBorders>
              <w:top w:val="single" w:sz="4" w:space="0" w:color="auto"/>
            </w:tcBorders>
          </w:tcPr>
          <w:p w14:paraId="6B7EED5C" w14:textId="77777777" w:rsidR="00B6785A" w:rsidRPr="00C36709" w:rsidRDefault="00B6785A" w:rsidP="00FC7329">
            <w:pPr>
              <w:pStyle w:val="NoSpacing"/>
              <w:spacing w:line="480" w:lineRule="auto"/>
            </w:pPr>
            <w:r w:rsidRPr="00C36709">
              <w:t>25.4% (15)</w:t>
            </w:r>
          </w:p>
        </w:tc>
        <w:tc>
          <w:tcPr>
            <w:tcW w:w="1870" w:type="dxa"/>
            <w:tcBorders>
              <w:top w:val="single" w:sz="4" w:space="0" w:color="auto"/>
            </w:tcBorders>
          </w:tcPr>
          <w:p w14:paraId="7F64E385" w14:textId="77777777" w:rsidR="00B6785A" w:rsidRPr="00C36709" w:rsidRDefault="00B6785A" w:rsidP="00FC7329">
            <w:pPr>
              <w:pStyle w:val="NoSpacing"/>
              <w:spacing w:line="480" w:lineRule="auto"/>
            </w:pPr>
            <w:r w:rsidRPr="00C36709">
              <w:t>1.7% (1)</w:t>
            </w:r>
          </w:p>
        </w:tc>
        <w:tc>
          <w:tcPr>
            <w:tcW w:w="1870" w:type="dxa"/>
            <w:tcBorders>
              <w:top w:val="single" w:sz="4" w:space="0" w:color="auto"/>
            </w:tcBorders>
          </w:tcPr>
          <w:p w14:paraId="5C796452" w14:textId="77777777" w:rsidR="00B6785A" w:rsidRPr="00C36709" w:rsidRDefault="00B6785A" w:rsidP="00FC7329">
            <w:pPr>
              <w:pStyle w:val="NoSpacing"/>
              <w:spacing w:line="480" w:lineRule="auto"/>
            </w:pPr>
            <w:r w:rsidRPr="00C36709">
              <w:t>100% (59)</w:t>
            </w:r>
          </w:p>
        </w:tc>
      </w:tr>
      <w:tr w:rsidR="00B6785A" w:rsidRPr="00C36709" w14:paraId="3FD65D92" w14:textId="77777777" w:rsidTr="00FC7329">
        <w:tc>
          <w:tcPr>
            <w:tcW w:w="1960" w:type="dxa"/>
          </w:tcPr>
          <w:p w14:paraId="03EFB4EC" w14:textId="77777777" w:rsidR="00B6785A" w:rsidRPr="00C36709" w:rsidRDefault="00B6785A" w:rsidP="00FC7329">
            <w:pPr>
              <w:pStyle w:val="NoSpacing"/>
              <w:spacing w:line="480" w:lineRule="auto"/>
            </w:pPr>
            <w:r w:rsidRPr="00C36709">
              <w:t>Polite Disagree</w:t>
            </w:r>
          </w:p>
        </w:tc>
        <w:tc>
          <w:tcPr>
            <w:tcW w:w="1870" w:type="dxa"/>
          </w:tcPr>
          <w:p w14:paraId="1DFC85D9" w14:textId="77777777" w:rsidR="00B6785A" w:rsidRPr="00C36709" w:rsidRDefault="00B6785A" w:rsidP="00FC7329">
            <w:pPr>
              <w:pStyle w:val="NoSpacing"/>
              <w:spacing w:line="480" w:lineRule="auto"/>
            </w:pPr>
            <w:r w:rsidRPr="00C36709">
              <w:t>32.8% (19)</w:t>
            </w:r>
          </w:p>
        </w:tc>
        <w:tc>
          <w:tcPr>
            <w:tcW w:w="1870" w:type="dxa"/>
          </w:tcPr>
          <w:p w14:paraId="7BA78D93" w14:textId="77777777" w:rsidR="00B6785A" w:rsidRPr="00C36709" w:rsidRDefault="00B6785A" w:rsidP="00FC7329">
            <w:pPr>
              <w:pStyle w:val="NoSpacing"/>
              <w:spacing w:line="480" w:lineRule="auto"/>
            </w:pPr>
            <w:r w:rsidRPr="00C36709">
              <w:t>62.1% (36)</w:t>
            </w:r>
          </w:p>
        </w:tc>
        <w:tc>
          <w:tcPr>
            <w:tcW w:w="1870" w:type="dxa"/>
          </w:tcPr>
          <w:p w14:paraId="65EF45FF" w14:textId="77777777" w:rsidR="00B6785A" w:rsidRPr="00C36709" w:rsidRDefault="00B6785A" w:rsidP="00FC7329">
            <w:pPr>
              <w:pStyle w:val="NoSpacing"/>
              <w:spacing w:line="480" w:lineRule="auto"/>
            </w:pPr>
            <w:r w:rsidRPr="00C36709">
              <w:t>5.2% (3)</w:t>
            </w:r>
          </w:p>
        </w:tc>
        <w:tc>
          <w:tcPr>
            <w:tcW w:w="1870" w:type="dxa"/>
          </w:tcPr>
          <w:p w14:paraId="275D42BF" w14:textId="77777777" w:rsidR="00B6785A" w:rsidRPr="00C36709" w:rsidRDefault="00B6785A" w:rsidP="00FC7329">
            <w:pPr>
              <w:pStyle w:val="NoSpacing"/>
              <w:spacing w:line="480" w:lineRule="auto"/>
            </w:pPr>
            <w:r w:rsidRPr="00C36709">
              <w:t>100% (58)</w:t>
            </w:r>
          </w:p>
        </w:tc>
      </w:tr>
      <w:tr w:rsidR="00B6785A" w:rsidRPr="00C36709" w14:paraId="48187C59" w14:textId="77777777" w:rsidTr="00FC7329">
        <w:tc>
          <w:tcPr>
            <w:tcW w:w="1960" w:type="dxa"/>
          </w:tcPr>
          <w:p w14:paraId="1DD08F1F" w14:textId="77777777" w:rsidR="00B6785A" w:rsidRPr="00C36709" w:rsidRDefault="00B6785A" w:rsidP="00FC7329">
            <w:pPr>
              <w:pStyle w:val="NoSpacing"/>
              <w:spacing w:line="480" w:lineRule="auto"/>
            </w:pPr>
            <w:r w:rsidRPr="00C36709">
              <w:t>Polite Agree</w:t>
            </w:r>
          </w:p>
        </w:tc>
        <w:tc>
          <w:tcPr>
            <w:tcW w:w="1870" w:type="dxa"/>
          </w:tcPr>
          <w:p w14:paraId="650F4D02" w14:textId="77777777" w:rsidR="00B6785A" w:rsidRPr="00C36709" w:rsidRDefault="00B6785A" w:rsidP="00FC7329">
            <w:pPr>
              <w:pStyle w:val="NoSpacing"/>
              <w:spacing w:line="480" w:lineRule="auto"/>
            </w:pPr>
            <w:r w:rsidRPr="00C36709">
              <w:t>5.5% (3)</w:t>
            </w:r>
          </w:p>
        </w:tc>
        <w:tc>
          <w:tcPr>
            <w:tcW w:w="1870" w:type="dxa"/>
          </w:tcPr>
          <w:p w14:paraId="170A4123" w14:textId="77777777" w:rsidR="00B6785A" w:rsidRPr="00C36709" w:rsidRDefault="00B6785A" w:rsidP="00FC7329">
            <w:pPr>
              <w:pStyle w:val="NoSpacing"/>
              <w:spacing w:line="480" w:lineRule="auto"/>
            </w:pPr>
            <w:r w:rsidRPr="00C36709">
              <w:t>14.5% (8)</w:t>
            </w:r>
          </w:p>
        </w:tc>
        <w:tc>
          <w:tcPr>
            <w:tcW w:w="1870" w:type="dxa"/>
          </w:tcPr>
          <w:p w14:paraId="7F719568" w14:textId="77777777" w:rsidR="00B6785A" w:rsidRPr="00C36709" w:rsidRDefault="00B6785A" w:rsidP="00FC7329">
            <w:pPr>
              <w:pStyle w:val="NoSpacing"/>
              <w:spacing w:line="480" w:lineRule="auto"/>
            </w:pPr>
            <w:r w:rsidRPr="00C36709">
              <w:t>80% (44)</w:t>
            </w:r>
          </w:p>
        </w:tc>
        <w:tc>
          <w:tcPr>
            <w:tcW w:w="1870" w:type="dxa"/>
          </w:tcPr>
          <w:p w14:paraId="437DB1BD" w14:textId="77777777" w:rsidR="00B6785A" w:rsidRPr="00C36709" w:rsidRDefault="00B6785A" w:rsidP="00FC7329">
            <w:pPr>
              <w:pStyle w:val="NoSpacing"/>
              <w:spacing w:line="480" w:lineRule="auto"/>
            </w:pPr>
            <w:r w:rsidRPr="00C36709">
              <w:t>100% (55)</w:t>
            </w:r>
          </w:p>
        </w:tc>
      </w:tr>
      <w:tr w:rsidR="00B6785A" w:rsidRPr="00C36709" w14:paraId="00D57B90" w14:textId="77777777" w:rsidTr="00FC7329">
        <w:tc>
          <w:tcPr>
            <w:tcW w:w="1960" w:type="dxa"/>
            <w:tcBorders>
              <w:bottom w:val="single" w:sz="4" w:space="0" w:color="auto"/>
            </w:tcBorders>
          </w:tcPr>
          <w:p w14:paraId="6E673041" w14:textId="77777777" w:rsidR="00B6785A" w:rsidRPr="00C36709" w:rsidRDefault="00B6785A" w:rsidP="00FC7329">
            <w:pPr>
              <w:pStyle w:val="NoSpacing"/>
              <w:spacing w:line="480" w:lineRule="auto"/>
            </w:pPr>
            <w:r w:rsidRPr="00C36709">
              <w:t>Total</w:t>
            </w:r>
          </w:p>
        </w:tc>
        <w:tc>
          <w:tcPr>
            <w:tcW w:w="1870" w:type="dxa"/>
            <w:tcBorders>
              <w:bottom w:val="single" w:sz="4" w:space="0" w:color="auto"/>
            </w:tcBorders>
          </w:tcPr>
          <w:p w14:paraId="07B32A39" w14:textId="77777777" w:rsidR="00B6785A" w:rsidRPr="00C36709" w:rsidRDefault="00B6785A" w:rsidP="00FC7329">
            <w:pPr>
              <w:pStyle w:val="NoSpacing"/>
              <w:spacing w:line="480" w:lineRule="auto"/>
            </w:pPr>
            <w:r w:rsidRPr="00C36709">
              <w:t>37.8% (65)</w:t>
            </w:r>
          </w:p>
        </w:tc>
        <w:tc>
          <w:tcPr>
            <w:tcW w:w="1870" w:type="dxa"/>
            <w:tcBorders>
              <w:bottom w:val="single" w:sz="4" w:space="0" w:color="auto"/>
            </w:tcBorders>
          </w:tcPr>
          <w:p w14:paraId="7F6782E0" w14:textId="77777777" w:rsidR="00B6785A" w:rsidRPr="00C36709" w:rsidRDefault="00B6785A" w:rsidP="00FC7329">
            <w:pPr>
              <w:pStyle w:val="NoSpacing"/>
              <w:spacing w:line="480" w:lineRule="auto"/>
            </w:pPr>
            <w:r w:rsidRPr="00C36709">
              <w:t>34.3% (59)</w:t>
            </w:r>
          </w:p>
        </w:tc>
        <w:tc>
          <w:tcPr>
            <w:tcW w:w="1870" w:type="dxa"/>
            <w:tcBorders>
              <w:bottom w:val="single" w:sz="4" w:space="0" w:color="auto"/>
            </w:tcBorders>
          </w:tcPr>
          <w:p w14:paraId="4114D817" w14:textId="77777777" w:rsidR="00B6785A" w:rsidRPr="00C36709" w:rsidRDefault="00B6785A" w:rsidP="00FC7329">
            <w:pPr>
              <w:pStyle w:val="NoSpacing"/>
              <w:spacing w:line="480" w:lineRule="auto"/>
            </w:pPr>
            <w:r w:rsidRPr="00C36709">
              <w:t>27.9% (48)</w:t>
            </w:r>
          </w:p>
        </w:tc>
        <w:tc>
          <w:tcPr>
            <w:tcW w:w="1870" w:type="dxa"/>
            <w:tcBorders>
              <w:bottom w:val="single" w:sz="4" w:space="0" w:color="auto"/>
            </w:tcBorders>
          </w:tcPr>
          <w:p w14:paraId="57B2C8FD" w14:textId="77777777" w:rsidR="00B6785A" w:rsidRPr="00C36709" w:rsidRDefault="00B6785A" w:rsidP="00FC7329">
            <w:pPr>
              <w:pStyle w:val="NoSpacing"/>
              <w:spacing w:line="480" w:lineRule="auto"/>
            </w:pPr>
            <w:r w:rsidRPr="00C36709">
              <w:t>100% (172)</w:t>
            </w:r>
          </w:p>
        </w:tc>
      </w:tr>
    </w:tbl>
    <w:p w14:paraId="1DAC7CA3" w14:textId="18B26618" w:rsidR="00B6785A" w:rsidRDefault="00B6785A" w:rsidP="00B6785A">
      <w:pPr>
        <w:pStyle w:val="NoSpacing"/>
      </w:pPr>
    </w:p>
    <w:p w14:paraId="0F0371E0" w14:textId="123458F9" w:rsidR="00B6785A" w:rsidRDefault="00B6785A" w:rsidP="00B6785A">
      <w:pPr>
        <w:pStyle w:val="NoSpacing"/>
      </w:pPr>
    </w:p>
    <w:p w14:paraId="7D45FD94" w14:textId="011E0EA8" w:rsidR="00B6785A" w:rsidRDefault="00B6785A" w:rsidP="00B6785A">
      <w:pPr>
        <w:pStyle w:val="NoSpacing"/>
      </w:pPr>
    </w:p>
    <w:p w14:paraId="7924E81E" w14:textId="77777777" w:rsidR="00B6785A" w:rsidRPr="00C36709" w:rsidRDefault="00B6785A" w:rsidP="00B6785A">
      <w:pPr>
        <w:pStyle w:val="NoSpacing"/>
      </w:pPr>
    </w:p>
    <w:p w14:paraId="2613593B" w14:textId="6B39850E" w:rsidR="00B6785A" w:rsidRPr="00C36709" w:rsidRDefault="00B6785A" w:rsidP="00B6785A">
      <w:pPr>
        <w:pStyle w:val="NoSpacing"/>
        <w:jc w:val="center"/>
      </w:pPr>
      <w:r>
        <w:t>Appendix B</w:t>
      </w:r>
    </w:p>
    <w:p w14:paraId="4F5305D3" w14:textId="77777777" w:rsidR="00B6785A" w:rsidRPr="00C36709" w:rsidRDefault="00B6785A" w:rsidP="00B6785A">
      <w:pPr>
        <w:pStyle w:val="NoSpacing"/>
      </w:pPr>
      <w:r w:rsidRPr="00C36709">
        <w:t>Table 2.</w:t>
      </w:r>
    </w:p>
    <w:p w14:paraId="3F133DE1" w14:textId="77777777" w:rsidR="00B6785A" w:rsidRPr="00DB5D07" w:rsidRDefault="00B6785A" w:rsidP="00B6785A">
      <w:pPr>
        <w:pStyle w:val="NoSpacing"/>
      </w:pPr>
      <w:r w:rsidRPr="00DB5D07">
        <w:t>Mean and Standard Deviation of Agreement with “Corey is a reasonable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6785A" w:rsidRPr="00C36709" w14:paraId="07E90429" w14:textId="77777777" w:rsidTr="00FC7329">
        <w:tc>
          <w:tcPr>
            <w:tcW w:w="2337" w:type="dxa"/>
            <w:tcBorders>
              <w:top w:val="single" w:sz="4" w:space="0" w:color="auto"/>
              <w:bottom w:val="single" w:sz="4" w:space="0" w:color="auto"/>
            </w:tcBorders>
          </w:tcPr>
          <w:p w14:paraId="6039AC7D" w14:textId="77777777" w:rsidR="00B6785A" w:rsidRPr="00C36709" w:rsidRDefault="00B6785A" w:rsidP="00FC7329">
            <w:pPr>
              <w:pStyle w:val="NoSpacing"/>
              <w:spacing w:line="480" w:lineRule="auto"/>
            </w:pPr>
            <w:r w:rsidRPr="00C36709">
              <w:t>Condition</w:t>
            </w:r>
          </w:p>
        </w:tc>
        <w:tc>
          <w:tcPr>
            <w:tcW w:w="2337" w:type="dxa"/>
            <w:tcBorders>
              <w:top w:val="single" w:sz="4" w:space="0" w:color="auto"/>
              <w:bottom w:val="single" w:sz="4" w:space="0" w:color="auto"/>
            </w:tcBorders>
          </w:tcPr>
          <w:p w14:paraId="1F9B29C1" w14:textId="77777777" w:rsidR="00B6785A" w:rsidRPr="00C36709" w:rsidRDefault="00B6785A" w:rsidP="00FC7329">
            <w:pPr>
              <w:pStyle w:val="NoSpacing"/>
              <w:spacing w:line="480" w:lineRule="auto"/>
            </w:pPr>
            <w:r w:rsidRPr="00C36709">
              <w:t>Mean</w:t>
            </w:r>
          </w:p>
        </w:tc>
        <w:tc>
          <w:tcPr>
            <w:tcW w:w="2338" w:type="dxa"/>
            <w:tcBorders>
              <w:top w:val="single" w:sz="4" w:space="0" w:color="auto"/>
              <w:bottom w:val="single" w:sz="4" w:space="0" w:color="auto"/>
            </w:tcBorders>
          </w:tcPr>
          <w:p w14:paraId="1E9D8BA2" w14:textId="77777777" w:rsidR="00B6785A" w:rsidRPr="00C36709" w:rsidRDefault="00B6785A" w:rsidP="00FC7329">
            <w:pPr>
              <w:pStyle w:val="NoSpacing"/>
              <w:spacing w:line="480" w:lineRule="auto"/>
            </w:pPr>
            <w:r w:rsidRPr="00C36709">
              <w:t>Standard Deviation</w:t>
            </w:r>
          </w:p>
        </w:tc>
        <w:tc>
          <w:tcPr>
            <w:tcW w:w="2338" w:type="dxa"/>
            <w:tcBorders>
              <w:top w:val="single" w:sz="4" w:space="0" w:color="auto"/>
              <w:bottom w:val="single" w:sz="4" w:space="0" w:color="auto"/>
            </w:tcBorders>
          </w:tcPr>
          <w:p w14:paraId="1D029A60" w14:textId="77777777" w:rsidR="00B6785A" w:rsidRPr="00C36709" w:rsidRDefault="00B6785A" w:rsidP="00FC7329">
            <w:pPr>
              <w:pStyle w:val="NoSpacing"/>
              <w:spacing w:line="480" w:lineRule="auto"/>
            </w:pPr>
            <w:r w:rsidRPr="00C36709">
              <w:t>n</w:t>
            </w:r>
          </w:p>
        </w:tc>
      </w:tr>
      <w:tr w:rsidR="00B6785A" w:rsidRPr="00C36709" w14:paraId="030825A5" w14:textId="77777777" w:rsidTr="00FC7329">
        <w:tc>
          <w:tcPr>
            <w:tcW w:w="2337" w:type="dxa"/>
            <w:tcBorders>
              <w:top w:val="single" w:sz="4" w:space="0" w:color="auto"/>
            </w:tcBorders>
          </w:tcPr>
          <w:p w14:paraId="11513D9D" w14:textId="77777777" w:rsidR="00B6785A" w:rsidRPr="00C36709" w:rsidRDefault="00B6785A" w:rsidP="00FC7329">
            <w:pPr>
              <w:pStyle w:val="NoSpacing"/>
              <w:spacing w:line="480" w:lineRule="auto"/>
            </w:pPr>
            <w:r w:rsidRPr="00C36709">
              <w:t>Rude Disagree</w:t>
            </w:r>
          </w:p>
        </w:tc>
        <w:tc>
          <w:tcPr>
            <w:tcW w:w="2337" w:type="dxa"/>
            <w:tcBorders>
              <w:top w:val="single" w:sz="4" w:space="0" w:color="auto"/>
            </w:tcBorders>
          </w:tcPr>
          <w:p w14:paraId="74B563A8" w14:textId="77777777" w:rsidR="00B6785A" w:rsidRPr="00C36709" w:rsidRDefault="00B6785A" w:rsidP="00FC7329">
            <w:pPr>
              <w:pStyle w:val="NoSpacing"/>
              <w:spacing w:line="480" w:lineRule="auto"/>
            </w:pPr>
            <w:r w:rsidRPr="00C36709">
              <w:t>3.56</w:t>
            </w:r>
          </w:p>
        </w:tc>
        <w:tc>
          <w:tcPr>
            <w:tcW w:w="2338" w:type="dxa"/>
            <w:tcBorders>
              <w:top w:val="single" w:sz="4" w:space="0" w:color="auto"/>
            </w:tcBorders>
          </w:tcPr>
          <w:p w14:paraId="6DBD2A00" w14:textId="77777777" w:rsidR="00B6785A" w:rsidRPr="00C36709" w:rsidRDefault="00B6785A" w:rsidP="00FC7329">
            <w:pPr>
              <w:pStyle w:val="NoSpacing"/>
              <w:spacing w:line="480" w:lineRule="auto"/>
            </w:pPr>
            <w:r w:rsidRPr="00C36709">
              <w:t>1.02</w:t>
            </w:r>
          </w:p>
        </w:tc>
        <w:tc>
          <w:tcPr>
            <w:tcW w:w="2338" w:type="dxa"/>
            <w:tcBorders>
              <w:top w:val="single" w:sz="4" w:space="0" w:color="auto"/>
            </w:tcBorders>
          </w:tcPr>
          <w:p w14:paraId="0D013984" w14:textId="77777777" w:rsidR="00B6785A" w:rsidRPr="00C36709" w:rsidRDefault="00B6785A" w:rsidP="00FC7329">
            <w:pPr>
              <w:pStyle w:val="NoSpacing"/>
              <w:spacing w:line="480" w:lineRule="auto"/>
            </w:pPr>
            <w:r w:rsidRPr="00C36709">
              <w:t>59</w:t>
            </w:r>
          </w:p>
        </w:tc>
      </w:tr>
      <w:tr w:rsidR="00B6785A" w:rsidRPr="00C36709" w14:paraId="0D30ECC1" w14:textId="77777777" w:rsidTr="00FC7329">
        <w:tc>
          <w:tcPr>
            <w:tcW w:w="2337" w:type="dxa"/>
          </w:tcPr>
          <w:p w14:paraId="6A98D041" w14:textId="77777777" w:rsidR="00B6785A" w:rsidRPr="00C36709" w:rsidRDefault="00B6785A" w:rsidP="00FC7329">
            <w:pPr>
              <w:pStyle w:val="NoSpacing"/>
              <w:spacing w:line="480" w:lineRule="auto"/>
            </w:pPr>
            <w:r w:rsidRPr="00C36709">
              <w:t>Polite Disagree</w:t>
            </w:r>
          </w:p>
        </w:tc>
        <w:tc>
          <w:tcPr>
            <w:tcW w:w="2337" w:type="dxa"/>
          </w:tcPr>
          <w:p w14:paraId="037A38FE" w14:textId="77777777" w:rsidR="00B6785A" w:rsidRPr="00C36709" w:rsidRDefault="00B6785A" w:rsidP="00FC7329">
            <w:pPr>
              <w:pStyle w:val="NoSpacing"/>
              <w:spacing w:line="480" w:lineRule="auto"/>
            </w:pPr>
            <w:r w:rsidRPr="00C36709">
              <w:t>4.07</w:t>
            </w:r>
          </w:p>
        </w:tc>
        <w:tc>
          <w:tcPr>
            <w:tcW w:w="2338" w:type="dxa"/>
          </w:tcPr>
          <w:p w14:paraId="02E9178F" w14:textId="77777777" w:rsidR="00B6785A" w:rsidRPr="00C36709" w:rsidRDefault="00B6785A" w:rsidP="00FC7329">
            <w:pPr>
              <w:pStyle w:val="NoSpacing"/>
              <w:spacing w:line="480" w:lineRule="auto"/>
            </w:pPr>
            <w:r w:rsidRPr="00C36709">
              <w:t>0.58</w:t>
            </w:r>
          </w:p>
        </w:tc>
        <w:tc>
          <w:tcPr>
            <w:tcW w:w="2338" w:type="dxa"/>
          </w:tcPr>
          <w:p w14:paraId="43396DAA" w14:textId="77777777" w:rsidR="00B6785A" w:rsidRPr="00C36709" w:rsidRDefault="00B6785A" w:rsidP="00FC7329">
            <w:pPr>
              <w:pStyle w:val="NoSpacing"/>
              <w:spacing w:line="480" w:lineRule="auto"/>
            </w:pPr>
            <w:r w:rsidRPr="00C36709">
              <w:t>58</w:t>
            </w:r>
          </w:p>
        </w:tc>
      </w:tr>
      <w:tr w:rsidR="00B6785A" w:rsidRPr="00C36709" w14:paraId="2E1426BF" w14:textId="77777777" w:rsidTr="00FC7329">
        <w:tc>
          <w:tcPr>
            <w:tcW w:w="2337" w:type="dxa"/>
            <w:tcBorders>
              <w:bottom w:val="single" w:sz="4" w:space="0" w:color="auto"/>
            </w:tcBorders>
          </w:tcPr>
          <w:p w14:paraId="28F75200" w14:textId="77777777" w:rsidR="00B6785A" w:rsidRPr="00C36709" w:rsidRDefault="00B6785A" w:rsidP="00FC7329">
            <w:pPr>
              <w:pStyle w:val="NoSpacing"/>
              <w:spacing w:line="480" w:lineRule="auto"/>
            </w:pPr>
            <w:r w:rsidRPr="00C36709">
              <w:t>Polite Agree</w:t>
            </w:r>
          </w:p>
        </w:tc>
        <w:tc>
          <w:tcPr>
            <w:tcW w:w="2337" w:type="dxa"/>
            <w:tcBorders>
              <w:bottom w:val="single" w:sz="4" w:space="0" w:color="auto"/>
            </w:tcBorders>
          </w:tcPr>
          <w:p w14:paraId="33119215" w14:textId="77777777" w:rsidR="00B6785A" w:rsidRPr="00C36709" w:rsidRDefault="00B6785A" w:rsidP="00FC7329">
            <w:pPr>
              <w:pStyle w:val="NoSpacing"/>
              <w:spacing w:line="480" w:lineRule="auto"/>
            </w:pPr>
            <w:r w:rsidRPr="00C36709">
              <w:t>4.13</w:t>
            </w:r>
          </w:p>
        </w:tc>
        <w:tc>
          <w:tcPr>
            <w:tcW w:w="2338" w:type="dxa"/>
            <w:tcBorders>
              <w:bottom w:val="single" w:sz="4" w:space="0" w:color="auto"/>
            </w:tcBorders>
          </w:tcPr>
          <w:p w14:paraId="441DFF6D" w14:textId="77777777" w:rsidR="00B6785A" w:rsidRPr="00C36709" w:rsidRDefault="00B6785A" w:rsidP="00FC7329">
            <w:pPr>
              <w:pStyle w:val="NoSpacing"/>
              <w:spacing w:line="480" w:lineRule="auto"/>
            </w:pPr>
            <w:r w:rsidRPr="00C36709">
              <w:t>0.72</w:t>
            </w:r>
          </w:p>
        </w:tc>
        <w:tc>
          <w:tcPr>
            <w:tcW w:w="2338" w:type="dxa"/>
            <w:tcBorders>
              <w:bottom w:val="single" w:sz="4" w:space="0" w:color="auto"/>
            </w:tcBorders>
          </w:tcPr>
          <w:p w14:paraId="4DDCE398" w14:textId="77777777" w:rsidR="00B6785A" w:rsidRPr="00C36709" w:rsidRDefault="00B6785A" w:rsidP="00FC7329">
            <w:pPr>
              <w:pStyle w:val="NoSpacing"/>
              <w:spacing w:line="480" w:lineRule="auto"/>
            </w:pPr>
            <w:r w:rsidRPr="00C36709">
              <w:t>55</w:t>
            </w:r>
          </w:p>
        </w:tc>
      </w:tr>
    </w:tbl>
    <w:p w14:paraId="5F1E78A1" w14:textId="17E9C3BC" w:rsidR="00B6785A" w:rsidRDefault="00B6785A" w:rsidP="00B6785A">
      <w:pPr>
        <w:pStyle w:val="NoSpacing"/>
      </w:pPr>
    </w:p>
    <w:p w14:paraId="7E06B379" w14:textId="6220214A" w:rsidR="00B6785A" w:rsidRDefault="00B6785A" w:rsidP="00B6785A">
      <w:pPr>
        <w:pStyle w:val="NoSpacing"/>
      </w:pPr>
    </w:p>
    <w:p w14:paraId="05AA094D" w14:textId="67337449" w:rsidR="00B6785A" w:rsidRDefault="00B6785A" w:rsidP="00B6785A">
      <w:pPr>
        <w:pStyle w:val="NoSpacing"/>
      </w:pPr>
    </w:p>
    <w:p w14:paraId="3C00FFE4" w14:textId="0D65B2D6" w:rsidR="00B6785A" w:rsidRDefault="00B6785A" w:rsidP="00B6785A">
      <w:pPr>
        <w:pStyle w:val="NoSpacing"/>
      </w:pPr>
    </w:p>
    <w:p w14:paraId="118A6987" w14:textId="77777777" w:rsidR="00B6785A" w:rsidRPr="00C36709" w:rsidRDefault="00B6785A" w:rsidP="00B6785A">
      <w:pPr>
        <w:pStyle w:val="NoSpacing"/>
      </w:pPr>
    </w:p>
    <w:p w14:paraId="2F068FDB" w14:textId="77777777" w:rsidR="00B6785A" w:rsidRDefault="00B6785A" w:rsidP="00B6785A">
      <w:pPr>
        <w:pStyle w:val="NoSpacing"/>
        <w:jc w:val="center"/>
      </w:pPr>
      <w:r>
        <w:lastRenderedPageBreak/>
        <w:t>Appendix C</w:t>
      </w:r>
    </w:p>
    <w:p w14:paraId="29C99675" w14:textId="77777777" w:rsidR="00B6785A" w:rsidRPr="00C36709" w:rsidRDefault="00B6785A" w:rsidP="00B6785A">
      <w:pPr>
        <w:pStyle w:val="NoSpacing"/>
      </w:pPr>
      <w:r w:rsidRPr="00C36709">
        <w:t>Table 3.</w:t>
      </w:r>
    </w:p>
    <w:p w14:paraId="359DCE70" w14:textId="77777777" w:rsidR="00B6785A" w:rsidRPr="00C36709" w:rsidRDefault="00B6785A" w:rsidP="00B6785A">
      <w:pPr>
        <w:pStyle w:val="NoSpacing"/>
      </w:pPr>
      <w:r w:rsidRPr="00C36709">
        <w:t>Mean</w:t>
      </w:r>
      <w:r>
        <w:t xml:space="preserve"> and</w:t>
      </w:r>
      <w:r w:rsidRPr="00C36709">
        <w:t xml:space="preserve"> </w:t>
      </w:r>
      <w:r>
        <w:t>S</w:t>
      </w:r>
      <w:r w:rsidRPr="00C36709">
        <w:t xml:space="preserve">tandard </w:t>
      </w:r>
      <w:r>
        <w:t>D</w:t>
      </w:r>
      <w:r w:rsidRPr="00C36709">
        <w:t xml:space="preserve">eviation for </w:t>
      </w:r>
      <w:r>
        <w:t>“B</w:t>
      </w:r>
      <w:r w:rsidRPr="00C36709">
        <w:t>efore reading the comments, suspected the news was fake</w:t>
      </w:r>
      <w:r>
        <w:t>”</w:t>
      </w:r>
      <w:r w:rsidRPr="00C3670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6785A" w:rsidRPr="00C36709" w14:paraId="310F4822" w14:textId="77777777" w:rsidTr="00FC7329">
        <w:tc>
          <w:tcPr>
            <w:tcW w:w="2337" w:type="dxa"/>
            <w:tcBorders>
              <w:top w:val="single" w:sz="4" w:space="0" w:color="auto"/>
              <w:bottom w:val="single" w:sz="4" w:space="0" w:color="auto"/>
            </w:tcBorders>
          </w:tcPr>
          <w:p w14:paraId="0205608E" w14:textId="77777777" w:rsidR="00B6785A" w:rsidRPr="00C36709" w:rsidRDefault="00B6785A" w:rsidP="00FC7329">
            <w:pPr>
              <w:pStyle w:val="NoSpacing"/>
              <w:spacing w:line="480" w:lineRule="auto"/>
            </w:pPr>
            <w:r w:rsidRPr="00C36709">
              <w:t>Condition</w:t>
            </w:r>
          </w:p>
        </w:tc>
        <w:tc>
          <w:tcPr>
            <w:tcW w:w="2337" w:type="dxa"/>
            <w:tcBorders>
              <w:top w:val="single" w:sz="4" w:space="0" w:color="auto"/>
              <w:bottom w:val="single" w:sz="4" w:space="0" w:color="auto"/>
            </w:tcBorders>
          </w:tcPr>
          <w:p w14:paraId="2355CE1A" w14:textId="77777777" w:rsidR="00B6785A" w:rsidRPr="00C36709" w:rsidRDefault="00B6785A" w:rsidP="00FC7329">
            <w:pPr>
              <w:pStyle w:val="NoSpacing"/>
              <w:spacing w:line="480" w:lineRule="auto"/>
            </w:pPr>
            <w:r w:rsidRPr="00C36709">
              <w:t>Mean</w:t>
            </w:r>
          </w:p>
        </w:tc>
        <w:tc>
          <w:tcPr>
            <w:tcW w:w="2338" w:type="dxa"/>
            <w:tcBorders>
              <w:top w:val="single" w:sz="4" w:space="0" w:color="auto"/>
              <w:bottom w:val="single" w:sz="4" w:space="0" w:color="auto"/>
            </w:tcBorders>
          </w:tcPr>
          <w:p w14:paraId="2DD07CDD" w14:textId="77777777" w:rsidR="00B6785A" w:rsidRPr="00C36709" w:rsidRDefault="00B6785A" w:rsidP="00FC7329">
            <w:pPr>
              <w:pStyle w:val="NoSpacing"/>
              <w:spacing w:line="480" w:lineRule="auto"/>
            </w:pPr>
            <w:r w:rsidRPr="00C36709">
              <w:t>Standard Deviation</w:t>
            </w:r>
          </w:p>
        </w:tc>
        <w:tc>
          <w:tcPr>
            <w:tcW w:w="2338" w:type="dxa"/>
            <w:tcBorders>
              <w:top w:val="single" w:sz="4" w:space="0" w:color="auto"/>
              <w:bottom w:val="single" w:sz="4" w:space="0" w:color="auto"/>
            </w:tcBorders>
          </w:tcPr>
          <w:p w14:paraId="3252E45B" w14:textId="77777777" w:rsidR="00B6785A" w:rsidRPr="00C36709" w:rsidRDefault="00B6785A" w:rsidP="00FC7329">
            <w:pPr>
              <w:pStyle w:val="NoSpacing"/>
              <w:spacing w:line="480" w:lineRule="auto"/>
            </w:pPr>
            <w:r w:rsidRPr="00C36709">
              <w:t>n</w:t>
            </w:r>
          </w:p>
        </w:tc>
      </w:tr>
      <w:tr w:rsidR="00B6785A" w:rsidRPr="00C36709" w14:paraId="538A2DE1" w14:textId="77777777" w:rsidTr="00FC7329">
        <w:tc>
          <w:tcPr>
            <w:tcW w:w="2337" w:type="dxa"/>
            <w:tcBorders>
              <w:top w:val="single" w:sz="4" w:space="0" w:color="auto"/>
            </w:tcBorders>
          </w:tcPr>
          <w:p w14:paraId="324F085C" w14:textId="77777777" w:rsidR="00B6785A" w:rsidRPr="00C36709" w:rsidRDefault="00B6785A" w:rsidP="00FC7329">
            <w:pPr>
              <w:pStyle w:val="NoSpacing"/>
              <w:spacing w:line="480" w:lineRule="auto"/>
            </w:pPr>
            <w:r w:rsidRPr="00C36709">
              <w:t>Rude Disagree</w:t>
            </w:r>
          </w:p>
        </w:tc>
        <w:tc>
          <w:tcPr>
            <w:tcW w:w="2337" w:type="dxa"/>
            <w:tcBorders>
              <w:top w:val="single" w:sz="4" w:space="0" w:color="auto"/>
            </w:tcBorders>
          </w:tcPr>
          <w:p w14:paraId="1D007A41" w14:textId="77777777" w:rsidR="00B6785A" w:rsidRPr="00C36709" w:rsidRDefault="00B6785A" w:rsidP="00FC7329">
            <w:pPr>
              <w:pStyle w:val="NoSpacing"/>
              <w:spacing w:line="480" w:lineRule="auto"/>
            </w:pPr>
            <w:r w:rsidRPr="00C36709">
              <w:t>2.98</w:t>
            </w:r>
          </w:p>
        </w:tc>
        <w:tc>
          <w:tcPr>
            <w:tcW w:w="2338" w:type="dxa"/>
            <w:tcBorders>
              <w:top w:val="single" w:sz="4" w:space="0" w:color="auto"/>
            </w:tcBorders>
          </w:tcPr>
          <w:p w14:paraId="365ED85F" w14:textId="77777777" w:rsidR="00B6785A" w:rsidRPr="00C36709" w:rsidRDefault="00B6785A" w:rsidP="00FC7329">
            <w:pPr>
              <w:pStyle w:val="NoSpacing"/>
              <w:spacing w:line="480" w:lineRule="auto"/>
            </w:pPr>
            <w:r w:rsidRPr="00C36709">
              <w:t>0.71</w:t>
            </w:r>
          </w:p>
        </w:tc>
        <w:tc>
          <w:tcPr>
            <w:tcW w:w="2338" w:type="dxa"/>
            <w:tcBorders>
              <w:top w:val="single" w:sz="4" w:space="0" w:color="auto"/>
            </w:tcBorders>
          </w:tcPr>
          <w:p w14:paraId="6F9F764C" w14:textId="77777777" w:rsidR="00B6785A" w:rsidRPr="00C36709" w:rsidRDefault="00B6785A" w:rsidP="00FC7329">
            <w:pPr>
              <w:pStyle w:val="NoSpacing"/>
              <w:spacing w:line="480" w:lineRule="auto"/>
            </w:pPr>
            <w:r w:rsidRPr="00C36709">
              <w:t>59</w:t>
            </w:r>
          </w:p>
        </w:tc>
      </w:tr>
      <w:tr w:rsidR="00B6785A" w:rsidRPr="00C36709" w14:paraId="146EF4FA" w14:textId="77777777" w:rsidTr="00FC7329">
        <w:tc>
          <w:tcPr>
            <w:tcW w:w="2337" w:type="dxa"/>
          </w:tcPr>
          <w:p w14:paraId="770EFCB5" w14:textId="77777777" w:rsidR="00B6785A" w:rsidRPr="00C36709" w:rsidRDefault="00B6785A" w:rsidP="00FC7329">
            <w:pPr>
              <w:pStyle w:val="NoSpacing"/>
              <w:spacing w:line="480" w:lineRule="auto"/>
            </w:pPr>
            <w:r w:rsidRPr="00C36709">
              <w:t>Polite Disagree</w:t>
            </w:r>
          </w:p>
        </w:tc>
        <w:tc>
          <w:tcPr>
            <w:tcW w:w="2337" w:type="dxa"/>
          </w:tcPr>
          <w:p w14:paraId="1501A225" w14:textId="77777777" w:rsidR="00B6785A" w:rsidRPr="00C36709" w:rsidRDefault="00B6785A" w:rsidP="00FC7329">
            <w:pPr>
              <w:pStyle w:val="NoSpacing"/>
              <w:spacing w:line="480" w:lineRule="auto"/>
            </w:pPr>
            <w:r w:rsidRPr="00C36709">
              <w:t>3.12</w:t>
            </w:r>
          </w:p>
        </w:tc>
        <w:tc>
          <w:tcPr>
            <w:tcW w:w="2338" w:type="dxa"/>
          </w:tcPr>
          <w:p w14:paraId="7AB6189D" w14:textId="77777777" w:rsidR="00B6785A" w:rsidRPr="00C36709" w:rsidRDefault="00B6785A" w:rsidP="00FC7329">
            <w:pPr>
              <w:pStyle w:val="NoSpacing"/>
              <w:spacing w:line="480" w:lineRule="auto"/>
            </w:pPr>
            <w:r w:rsidRPr="00C36709">
              <w:t>0.60</w:t>
            </w:r>
          </w:p>
        </w:tc>
        <w:tc>
          <w:tcPr>
            <w:tcW w:w="2338" w:type="dxa"/>
          </w:tcPr>
          <w:p w14:paraId="36DB4190" w14:textId="77777777" w:rsidR="00B6785A" w:rsidRPr="00C36709" w:rsidRDefault="00B6785A" w:rsidP="00FC7329">
            <w:pPr>
              <w:pStyle w:val="NoSpacing"/>
              <w:spacing w:line="480" w:lineRule="auto"/>
            </w:pPr>
            <w:r w:rsidRPr="00C36709">
              <w:t>58</w:t>
            </w:r>
          </w:p>
        </w:tc>
      </w:tr>
      <w:tr w:rsidR="00B6785A" w:rsidRPr="00C36709" w14:paraId="07E7D992" w14:textId="77777777" w:rsidTr="00FC7329">
        <w:tc>
          <w:tcPr>
            <w:tcW w:w="2337" w:type="dxa"/>
            <w:tcBorders>
              <w:bottom w:val="single" w:sz="4" w:space="0" w:color="auto"/>
            </w:tcBorders>
          </w:tcPr>
          <w:p w14:paraId="7FB8CF1E" w14:textId="77777777" w:rsidR="00B6785A" w:rsidRPr="00C36709" w:rsidRDefault="00B6785A" w:rsidP="00FC7329">
            <w:pPr>
              <w:pStyle w:val="NoSpacing"/>
              <w:spacing w:line="480" w:lineRule="auto"/>
            </w:pPr>
            <w:r w:rsidRPr="00C36709">
              <w:t>Polite Agree</w:t>
            </w:r>
          </w:p>
        </w:tc>
        <w:tc>
          <w:tcPr>
            <w:tcW w:w="2337" w:type="dxa"/>
            <w:tcBorders>
              <w:bottom w:val="single" w:sz="4" w:space="0" w:color="auto"/>
            </w:tcBorders>
          </w:tcPr>
          <w:p w14:paraId="6FEEA9DB" w14:textId="77777777" w:rsidR="00B6785A" w:rsidRPr="00C36709" w:rsidRDefault="00B6785A" w:rsidP="00FC7329">
            <w:pPr>
              <w:pStyle w:val="NoSpacing"/>
              <w:spacing w:line="480" w:lineRule="auto"/>
            </w:pPr>
            <w:r w:rsidRPr="00C36709">
              <w:t>3.18</w:t>
            </w:r>
          </w:p>
        </w:tc>
        <w:tc>
          <w:tcPr>
            <w:tcW w:w="2338" w:type="dxa"/>
            <w:tcBorders>
              <w:bottom w:val="single" w:sz="4" w:space="0" w:color="auto"/>
            </w:tcBorders>
          </w:tcPr>
          <w:p w14:paraId="31F72F6B" w14:textId="77777777" w:rsidR="00B6785A" w:rsidRPr="00C36709" w:rsidRDefault="00B6785A" w:rsidP="00FC7329">
            <w:pPr>
              <w:pStyle w:val="NoSpacing"/>
              <w:spacing w:line="480" w:lineRule="auto"/>
            </w:pPr>
            <w:r w:rsidRPr="00C36709">
              <w:t>0.61</w:t>
            </w:r>
          </w:p>
        </w:tc>
        <w:tc>
          <w:tcPr>
            <w:tcW w:w="2338" w:type="dxa"/>
            <w:tcBorders>
              <w:bottom w:val="single" w:sz="4" w:space="0" w:color="auto"/>
            </w:tcBorders>
          </w:tcPr>
          <w:p w14:paraId="72E2F542" w14:textId="77777777" w:rsidR="00B6785A" w:rsidRPr="00C36709" w:rsidRDefault="00B6785A" w:rsidP="00FC7329">
            <w:pPr>
              <w:pStyle w:val="NoSpacing"/>
              <w:spacing w:line="480" w:lineRule="auto"/>
            </w:pPr>
            <w:r w:rsidRPr="00C36709">
              <w:t>55</w:t>
            </w:r>
          </w:p>
        </w:tc>
      </w:tr>
    </w:tbl>
    <w:p w14:paraId="64925B6D" w14:textId="77777777" w:rsidR="00B6785A" w:rsidRPr="00C36709" w:rsidRDefault="00B6785A" w:rsidP="00B6785A">
      <w:pPr>
        <w:pStyle w:val="NoSpacing"/>
      </w:pPr>
    </w:p>
    <w:p w14:paraId="0D41E70A" w14:textId="344927ED" w:rsidR="007B20E4" w:rsidRDefault="007B20E4" w:rsidP="007B20E4">
      <w:pPr>
        <w:pStyle w:val="NoSpacing"/>
      </w:pPr>
    </w:p>
    <w:p w14:paraId="758D78E6" w14:textId="4F640C89" w:rsidR="007B20E4" w:rsidRDefault="007B20E4" w:rsidP="007B20E4">
      <w:pPr>
        <w:pStyle w:val="NoSpacing"/>
      </w:pPr>
    </w:p>
    <w:p w14:paraId="4257F971" w14:textId="77777777" w:rsidR="007B20E4" w:rsidRDefault="007B20E4" w:rsidP="007B20E4">
      <w:pPr>
        <w:pStyle w:val="NoSpacing"/>
      </w:pPr>
    </w:p>
    <w:p w14:paraId="128BEEC9" w14:textId="0262017E" w:rsidR="00653729" w:rsidRDefault="007B20E4" w:rsidP="007B20E4">
      <w:pPr>
        <w:pStyle w:val="TableFigure"/>
        <w:spacing w:line="480" w:lineRule="auto"/>
        <w:jc w:val="center"/>
      </w:pPr>
      <w:r>
        <w:t>Appendix D</w:t>
      </w:r>
    </w:p>
    <w:p w14:paraId="2A7BAE4A" w14:textId="40993A19" w:rsidR="007B20E4" w:rsidRDefault="007B20E4" w:rsidP="007B20E4">
      <w:pPr>
        <w:pStyle w:val="TableFigure"/>
        <w:spacing w:line="480" w:lineRule="auto"/>
      </w:pPr>
      <w:r>
        <w:t>Table 4.</w:t>
      </w:r>
    </w:p>
    <w:p w14:paraId="5156A6B9" w14:textId="47EDC35E" w:rsidR="007B20E4" w:rsidRDefault="007B20E4" w:rsidP="007B20E4">
      <w:pPr>
        <w:pStyle w:val="TableFigure"/>
        <w:spacing w:line="480" w:lineRule="auto"/>
      </w:pPr>
      <w:r w:rsidRPr="00C36709">
        <w:t>Percentages (counts)</w:t>
      </w:r>
      <w:r>
        <w:t xml:space="preserve"> of condition recalls.</w:t>
      </w:r>
    </w:p>
    <w:tbl>
      <w:tblPr>
        <w:tblStyle w:val="TableGrid"/>
        <w:tblW w:w="95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348"/>
        <w:gridCol w:w="2348"/>
        <w:gridCol w:w="2348"/>
      </w:tblGrid>
      <w:tr w:rsidR="007B20E4" w:rsidRPr="00C36709" w14:paraId="64497222" w14:textId="77777777" w:rsidTr="007B20E4">
        <w:trPr>
          <w:trHeight w:val="332"/>
        </w:trPr>
        <w:tc>
          <w:tcPr>
            <w:tcW w:w="2461" w:type="dxa"/>
            <w:tcBorders>
              <w:top w:val="single" w:sz="4" w:space="0" w:color="auto"/>
              <w:bottom w:val="single" w:sz="4" w:space="0" w:color="auto"/>
            </w:tcBorders>
          </w:tcPr>
          <w:p w14:paraId="2604E3A3" w14:textId="47F05A5A" w:rsidR="007B20E4" w:rsidRPr="00C36709" w:rsidRDefault="007B20E4" w:rsidP="007B20E4">
            <w:pPr>
              <w:pStyle w:val="NoSpacing"/>
              <w:spacing w:line="480" w:lineRule="auto"/>
            </w:pPr>
            <w:r>
              <w:t>Conditions</w:t>
            </w:r>
          </w:p>
        </w:tc>
        <w:tc>
          <w:tcPr>
            <w:tcW w:w="2348" w:type="dxa"/>
            <w:tcBorders>
              <w:top w:val="single" w:sz="4" w:space="0" w:color="auto"/>
              <w:bottom w:val="single" w:sz="4" w:space="0" w:color="auto"/>
            </w:tcBorders>
          </w:tcPr>
          <w:p w14:paraId="249DA375" w14:textId="101ED603" w:rsidR="007B20E4" w:rsidRPr="00C36709" w:rsidRDefault="007B20E4" w:rsidP="007B20E4">
            <w:pPr>
              <w:pStyle w:val="NoSpacing"/>
              <w:spacing w:line="480" w:lineRule="auto"/>
            </w:pPr>
            <w:r w:rsidRPr="00C36709">
              <w:t>Rud</w:t>
            </w:r>
            <w:r>
              <w:t>ely</w:t>
            </w:r>
            <w:r w:rsidRPr="00C36709">
              <w:t xml:space="preserve"> Disagree</w:t>
            </w:r>
          </w:p>
        </w:tc>
        <w:tc>
          <w:tcPr>
            <w:tcW w:w="2348" w:type="dxa"/>
            <w:tcBorders>
              <w:top w:val="single" w:sz="4" w:space="0" w:color="auto"/>
              <w:bottom w:val="single" w:sz="4" w:space="0" w:color="auto"/>
            </w:tcBorders>
          </w:tcPr>
          <w:p w14:paraId="4E947EAB" w14:textId="6721A0B3" w:rsidR="007B20E4" w:rsidRPr="00C36709" w:rsidRDefault="007B20E4" w:rsidP="007B20E4">
            <w:pPr>
              <w:pStyle w:val="NoSpacing"/>
              <w:spacing w:line="480" w:lineRule="auto"/>
            </w:pPr>
            <w:r w:rsidRPr="00C36709">
              <w:t>Polite</w:t>
            </w:r>
            <w:r>
              <w:t>ly</w:t>
            </w:r>
            <w:r w:rsidRPr="00C36709">
              <w:t xml:space="preserve"> Disagree</w:t>
            </w:r>
          </w:p>
        </w:tc>
        <w:tc>
          <w:tcPr>
            <w:tcW w:w="2348" w:type="dxa"/>
            <w:tcBorders>
              <w:top w:val="single" w:sz="4" w:space="0" w:color="auto"/>
              <w:bottom w:val="single" w:sz="4" w:space="0" w:color="auto"/>
            </w:tcBorders>
          </w:tcPr>
          <w:p w14:paraId="0473A9E5" w14:textId="1A5CAD0A" w:rsidR="007B20E4" w:rsidRPr="00C36709" w:rsidRDefault="007B20E4" w:rsidP="007B20E4">
            <w:pPr>
              <w:pStyle w:val="NoSpacing"/>
              <w:spacing w:line="480" w:lineRule="auto"/>
            </w:pPr>
            <w:r>
              <w:t>Total</w:t>
            </w:r>
          </w:p>
        </w:tc>
      </w:tr>
      <w:tr w:rsidR="007B20E4" w:rsidRPr="00C36709" w14:paraId="2171BBCE" w14:textId="77777777" w:rsidTr="007B20E4">
        <w:trPr>
          <w:trHeight w:val="465"/>
        </w:trPr>
        <w:tc>
          <w:tcPr>
            <w:tcW w:w="2461" w:type="dxa"/>
            <w:tcBorders>
              <w:top w:val="single" w:sz="4" w:space="0" w:color="auto"/>
            </w:tcBorders>
          </w:tcPr>
          <w:p w14:paraId="70AC682D" w14:textId="77777777" w:rsidR="007B20E4" w:rsidRPr="00C36709" w:rsidRDefault="007B20E4" w:rsidP="007B20E4">
            <w:pPr>
              <w:pStyle w:val="NoSpacing"/>
              <w:spacing w:line="480" w:lineRule="auto"/>
            </w:pPr>
            <w:r w:rsidRPr="00C36709">
              <w:t>Rude Disagree</w:t>
            </w:r>
          </w:p>
        </w:tc>
        <w:tc>
          <w:tcPr>
            <w:tcW w:w="2348" w:type="dxa"/>
            <w:tcBorders>
              <w:top w:val="single" w:sz="4" w:space="0" w:color="auto"/>
            </w:tcBorders>
          </w:tcPr>
          <w:p w14:paraId="212580C8" w14:textId="168817F6" w:rsidR="007B20E4" w:rsidRPr="00C36709" w:rsidRDefault="007B20E4" w:rsidP="007B20E4">
            <w:pPr>
              <w:pStyle w:val="NoSpacing"/>
              <w:spacing w:line="480" w:lineRule="auto"/>
            </w:pPr>
            <w:r>
              <w:t>81.4% (237)</w:t>
            </w:r>
          </w:p>
        </w:tc>
        <w:tc>
          <w:tcPr>
            <w:tcW w:w="2348" w:type="dxa"/>
            <w:tcBorders>
              <w:top w:val="single" w:sz="4" w:space="0" w:color="auto"/>
            </w:tcBorders>
          </w:tcPr>
          <w:p w14:paraId="36CA4B01" w14:textId="545CBDDD" w:rsidR="007B20E4" w:rsidRPr="00C36709" w:rsidRDefault="007B20E4" w:rsidP="007B20E4">
            <w:pPr>
              <w:pStyle w:val="NoSpacing"/>
              <w:spacing w:line="480" w:lineRule="auto"/>
            </w:pPr>
            <w:r>
              <w:t>18.6% (54)</w:t>
            </w:r>
          </w:p>
        </w:tc>
        <w:tc>
          <w:tcPr>
            <w:tcW w:w="2348" w:type="dxa"/>
            <w:tcBorders>
              <w:top w:val="single" w:sz="4" w:space="0" w:color="auto"/>
            </w:tcBorders>
          </w:tcPr>
          <w:p w14:paraId="2DD6B886" w14:textId="14ACCDC1" w:rsidR="007B20E4" w:rsidRPr="00C36709" w:rsidRDefault="007B20E4" w:rsidP="007B20E4">
            <w:pPr>
              <w:pStyle w:val="NoSpacing"/>
              <w:spacing w:line="480" w:lineRule="auto"/>
            </w:pPr>
            <w:r>
              <w:t>100% (291)</w:t>
            </w:r>
          </w:p>
        </w:tc>
      </w:tr>
      <w:tr w:rsidR="007B20E4" w:rsidRPr="00C36709" w14:paraId="3FBD2526" w14:textId="77777777" w:rsidTr="007B20E4">
        <w:trPr>
          <w:trHeight w:val="465"/>
        </w:trPr>
        <w:tc>
          <w:tcPr>
            <w:tcW w:w="2461" w:type="dxa"/>
          </w:tcPr>
          <w:p w14:paraId="233EA07C" w14:textId="77777777" w:rsidR="007B20E4" w:rsidRPr="00C36709" w:rsidRDefault="007B20E4" w:rsidP="007B20E4">
            <w:pPr>
              <w:pStyle w:val="NoSpacing"/>
              <w:spacing w:line="480" w:lineRule="auto"/>
            </w:pPr>
            <w:r w:rsidRPr="00C36709">
              <w:t>Polite Disagree</w:t>
            </w:r>
          </w:p>
        </w:tc>
        <w:tc>
          <w:tcPr>
            <w:tcW w:w="2348" w:type="dxa"/>
          </w:tcPr>
          <w:p w14:paraId="349F75F0" w14:textId="189AB801" w:rsidR="007B20E4" w:rsidRPr="00C36709" w:rsidRDefault="007B20E4" w:rsidP="007B20E4">
            <w:pPr>
              <w:pStyle w:val="NoSpacing"/>
              <w:spacing w:line="480" w:lineRule="auto"/>
            </w:pPr>
            <w:r>
              <w:t>42.1% (122)</w:t>
            </w:r>
          </w:p>
        </w:tc>
        <w:tc>
          <w:tcPr>
            <w:tcW w:w="2348" w:type="dxa"/>
          </w:tcPr>
          <w:p w14:paraId="647C3733" w14:textId="6D995EED" w:rsidR="007B20E4" w:rsidRPr="00C36709" w:rsidRDefault="007B20E4" w:rsidP="007B20E4">
            <w:pPr>
              <w:pStyle w:val="NoSpacing"/>
              <w:spacing w:line="480" w:lineRule="auto"/>
            </w:pPr>
            <w:r>
              <w:t>57.9% (168)</w:t>
            </w:r>
          </w:p>
        </w:tc>
        <w:tc>
          <w:tcPr>
            <w:tcW w:w="2348" w:type="dxa"/>
          </w:tcPr>
          <w:p w14:paraId="23C10A84" w14:textId="440622AE" w:rsidR="007B20E4" w:rsidRPr="00C36709" w:rsidRDefault="007B20E4" w:rsidP="007B20E4">
            <w:pPr>
              <w:pStyle w:val="NoSpacing"/>
              <w:spacing w:line="480" w:lineRule="auto"/>
            </w:pPr>
            <w:r>
              <w:t>100% (290)</w:t>
            </w:r>
          </w:p>
        </w:tc>
      </w:tr>
      <w:tr w:rsidR="007B20E4" w:rsidRPr="00C36709" w14:paraId="2810723C" w14:textId="77777777" w:rsidTr="007B20E4">
        <w:trPr>
          <w:trHeight w:val="449"/>
        </w:trPr>
        <w:tc>
          <w:tcPr>
            <w:tcW w:w="2461" w:type="dxa"/>
            <w:tcBorders>
              <w:bottom w:val="single" w:sz="4" w:space="0" w:color="auto"/>
            </w:tcBorders>
          </w:tcPr>
          <w:p w14:paraId="7C236CB5" w14:textId="77777777" w:rsidR="007B20E4" w:rsidRPr="00C36709" w:rsidRDefault="007B20E4" w:rsidP="007B20E4">
            <w:pPr>
              <w:pStyle w:val="NoSpacing"/>
              <w:spacing w:line="480" w:lineRule="auto"/>
            </w:pPr>
            <w:r w:rsidRPr="00C36709">
              <w:t>Total</w:t>
            </w:r>
          </w:p>
        </w:tc>
        <w:tc>
          <w:tcPr>
            <w:tcW w:w="2348" w:type="dxa"/>
            <w:tcBorders>
              <w:bottom w:val="single" w:sz="4" w:space="0" w:color="auto"/>
            </w:tcBorders>
          </w:tcPr>
          <w:p w14:paraId="760E6325" w14:textId="5DA3B3C3" w:rsidR="007B20E4" w:rsidRPr="00C36709" w:rsidRDefault="007B20E4" w:rsidP="007B20E4">
            <w:pPr>
              <w:pStyle w:val="NoSpacing"/>
              <w:spacing w:line="480" w:lineRule="auto"/>
            </w:pPr>
            <w:r>
              <w:t>61.8% (359)</w:t>
            </w:r>
          </w:p>
        </w:tc>
        <w:tc>
          <w:tcPr>
            <w:tcW w:w="2348" w:type="dxa"/>
            <w:tcBorders>
              <w:bottom w:val="single" w:sz="4" w:space="0" w:color="auto"/>
            </w:tcBorders>
          </w:tcPr>
          <w:p w14:paraId="20FE8B56" w14:textId="3B16C186" w:rsidR="007B20E4" w:rsidRPr="00C36709" w:rsidRDefault="007B20E4" w:rsidP="007B20E4">
            <w:pPr>
              <w:pStyle w:val="NoSpacing"/>
              <w:spacing w:line="480" w:lineRule="auto"/>
            </w:pPr>
            <w:r>
              <w:t>38.2% (222)</w:t>
            </w:r>
          </w:p>
        </w:tc>
        <w:tc>
          <w:tcPr>
            <w:tcW w:w="2348" w:type="dxa"/>
            <w:tcBorders>
              <w:bottom w:val="single" w:sz="4" w:space="0" w:color="auto"/>
            </w:tcBorders>
          </w:tcPr>
          <w:p w14:paraId="4E22CC9D" w14:textId="22899F31" w:rsidR="007B20E4" w:rsidRPr="00C36709" w:rsidRDefault="007B20E4" w:rsidP="007B20E4">
            <w:pPr>
              <w:pStyle w:val="NoSpacing"/>
              <w:spacing w:line="480" w:lineRule="auto"/>
            </w:pPr>
            <w:r>
              <w:t>100% (581)</w:t>
            </w:r>
          </w:p>
        </w:tc>
      </w:tr>
    </w:tbl>
    <w:p w14:paraId="2A0A0A3F" w14:textId="6AC70589" w:rsidR="007B20E4" w:rsidRDefault="007B20E4" w:rsidP="007B20E4">
      <w:pPr>
        <w:pStyle w:val="TableFigure"/>
        <w:spacing w:line="480" w:lineRule="auto"/>
      </w:pPr>
    </w:p>
    <w:p w14:paraId="702C469D" w14:textId="05FF12D9" w:rsidR="007B20E4" w:rsidRDefault="007B20E4" w:rsidP="007B20E4">
      <w:pPr>
        <w:pStyle w:val="TableFigure"/>
        <w:spacing w:line="480" w:lineRule="auto"/>
      </w:pPr>
    </w:p>
    <w:p w14:paraId="2582C827" w14:textId="25455849" w:rsidR="00B6785A" w:rsidRDefault="00B6785A" w:rsidP="007B20E4">
      <w:pPr>
        <w:pStyle w:val="TableFigure"/>
        <w:spacing w:line="480" w:lineRule="auto"/>
      </w:pPr>
    </w:p>
    <w:p w14:paraId="7058B35F" w14:textId="15E62EF6" w:rsidR="00B6785A" w:rsidRDefault="00B6785A" w:rsidP="007B20E4">
      <w:pPr>
        <w:pStyle w:val="TableFigure"/>
        <w:spacing w:line="480" w:lineRule="auto"/>
      </w:pPr>
    </w:p>
    <w:p w14:paraId="3AA45920" w14:textId="77777777" w:rsidR="00B6785A" w:rsidRDefault="00B6785A" w:rsidP="007B20E4">
      <w:pPr>
        <w:pStyle w:val="TableFigure"/>
        <w:spacing w:line="480" w:lineRule="auto"/>
      </w:pPr>
    </w:p>
    <w:p w14:paraId="5BBFA5FB" w14:textId="39519A6E" w:rsidR="007B20E4" w:rsidRDefault="007B20E4" w:rsidP="007B20E4">
      <w:pPr>
        <w:pStyle w:val="TableFigure"/>
        <w:spacing w:line="480" w:lineRule="auto"/>
        <w:jc w:val="center"/>
      </w:pPr>
      <w:r>
        <w:lastRenderedPageBreak/>
        <w:t>Appendix E</w:t>
      </w:r>
    </w:p>
    <w:p w14:paraId="2878883E" w14:textId="54DD604A" w:rsidR="007B20E4" w:rsidRDefault="007B20E4" w:rsidP="007B20E4">
      <w:pPr>
        <w:pStyle w:val="TableFigure"/>
        <w:spacing w:line="480" w:lineRule="auto"/>
      </w:pPr>
      <w:r>
        <w:t>Table 5.</w:t>
      </w:r>
    </w:p>
    <w:p w14:paraId="4BC3DB23" w14:textId="0A8C408B" w:rsidR="007B20E4" w:rsidRDefault="007B20E4" w:rsidP="007B20E4">
      <w:pPr>
        <w:pStyle w:val="NoSpacing"/>
      </w:pPr>
      <w:r>
        <w:t xml:space="preserve">Means (standard deviations) of </w:t>
      </w:r>
      <w:r w:rsidRPr="00DB5D07">
        <w:t xml:space="preserve">“Corey </w:t>
      </w:r>
      <w:r>
        <w:t>seems like a</w:t>
      </w:r>
      <w:r w:rsidRPr="00DB5D07">
        <w:t xml:space="preserve"> reasonable person”</w:t>
      </w:r>
      <w:r>
        <w:t>.</w:t>
      </w:r>
    </w:p>
    <w:tbl>
      <w:tblPr>
        <w:tblStyle w:val="TableGrid"/>
        <w:tblW w:w="964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382"/>
        <w:gridCol w:w="2382"/>
        <w:gridCol w:w="2382"/>
      </w:tblGrid>
      <w:tr w:rsidR="007B20E4" w:rsidRPr="00C36709" w14:paraId="06B776E7" w14:textId="77777777" w:rsidTr="007B20E4">
        <w:trPr>
          <w:trHeight w:val="609"/>
        </w:trPr>
        <w:tc>
          <w:tcPr>
            <w:tcW w:w="2497" w:type="dxa"/>
            <w:tcBorders>
              <w:top w:val="single" w:sz="4" w:space="0" w:color="auto"/>
              <w:bottom w:val="single" w:sz="4" w:space="0" w:color="auto"/>
            </w:tcBorders>
          </w:tcPr>
          <w:p w14:paraId="1AA25CBE" w14:textId="70C3F999" w:rsidR="007B20E4" w:rsidRPr="00C36709" w:rsidRDefault="007B20E4" w:rsidP="007B20E4">
            <w:pPr>
              <w:pStyle w:val="NoSpacing"/>
              <w:spacing w:line="480" w:lineRule="auto"/>
            </w:pPr>
            <w:r>
              <w:t>Conditions</w:t>
            </w:r>
          </w:p>
        </w:tc>
        <w:tc>
          <w:tcPr>
            <w:tcW w:w="2382" w:type="dxa"/>
            <w:tcBorders>
              <w:top w:val="single" w:sz="4" w:space="0" w:color="auto"/>
              <w:bottom w:val="single" w:sz="4" w:space="0" w:color="auto"/>
            </w:tcBorders>
          </w:tcPr>
          <w:p w14:paraId="61CCA0F7" w14:textId="28264668" w:rsidR="007B20E4" w:rsidRPr="00C36709" w:rsidRDefault="007B20E4" w:rsidP="007B20E4">
            <w:pPr>
              <w:pStyle w:val="NoSpacing"/>
              <w:spacing w:line="480" w:lineRule="auto"/>
            </w:pPr>
            <w:r>
              <w:t>Male</w:t>
            </w:r>
          </w:p>
        </w:tc>
        <w:tc>
          <w:tcPr>
            <w:tcW w:w="2382" w:type="dxa"/>
            <w:tcBorders>
              <w:top w:val="single" w:sz="4" w:space="0" w:color="auto"/>
              <w:bottom w:val="single" w:sz="4" w:space="0" w:color="auto"/>
            </w:tcBorders>
          </w:tcPr>
          <w:p w14:paraId="02480990" w14:textId="26A42BF8" w:rsidR="007B20E4" w:rsidRPr="00C36709" w:rsidRDefault="007B20E4" w:rsidP="007B20E4">
            <w:pPr>
              <w:pStyle w:val="NoSpacing"/>
              <w:spacing w:line="480" w:lineRule="auto"/>
            </w:pPr>
            <w:r>
              <w:t>Female</w:t>
            </w:r>
          </w:p>
        </w:tc>
        <w:tc>
          <w:tcPr>
            <w:tcW w:w="2382" w:type="dxa"/>
            <w:tcBorders>
              <w:top w:val="single" w:sz="4" w:space="0" w:color="auto"/>
              <w:bottom w:val="single" w:sz="4" w:space="0" w:color="auto"/>
            </w:tcBorders>
          </w:tcPr>
          <w:p w14:paraId="20A38705" w14:textId="2A6E9691" w:rsidR="007B20E4" w:rsidRPr="00C36709" w:rsidRDefault="007B20E4" w:rsidP="007B20E4">
            <w:pPr>
              <w:pStyle w:val="NoSpacing"/>
              <w:spacing w:line="480" w:lineRule="auto"/>
            </w:pPr>
            <w:r>
              <w:t>Total</w:t>
            </w:r>
          </w:p>
        </w:tc>
      </w:tr>
      <w:tr w:rsidR="007B20E4" w:rsidRPr="00C36709" w14:paraId="21DC1073" w14:textId="77777777" w:rsidTr="007B20E4">
        <w:trPr>
          <w:trHeight w:val="630"/>
        </w:trPr>
        <w:tc>
          <w:tcPr>
            <w:tcW w:w="2497" w:type="dxa"/>
            <w:tcBorders>
              <w:top w:val="single" w:sz="4" w:space="0" w:color="auto"/>
            </w:tcBorders>
          </w:tcPr>
          <w:p w14:paraId="4759243B" w14:textId="4C198AC4" w:rsidR="007B20E4" w:rsidRPr="00C36709" w:rsidRDefault="007B20E4" w:rsidP="007B20E4">
            <w:pPr>
              <w:pStyle w:val="NoSpacing"/>
              <w:spacing w:line="480" w:lineRule="auto"/>
            </w:pPr>
            <w:r w:rsidRPr="00C36709">
              <w:t>Rude Disagree</w:t>
            </w:r>
          </w:p>
        </w:tc>
        <w:tc>
          <w:tcPr>
            <w:tcW w:w="2382" w:type="dxa"/>
            <w:tcBorders>
              <w:top w:val="single" w:sz="4" w:space="0" w:color="auto"/>
            </w:tcBorders>
          </w:tcPr>
          <w:p w14:paraId="41CFBAA2" w14:textId="7F209325" w:rsidR="007B20E4" w:rsidRPr="00C36709" w:rsidRDefault="007B20E4" w:rsidP="007B20E4">
            <w:pPr>
              <w:pStyle w:val="NoSpacing"/>
              <w:spacing w:line="480" w:lineRule="auto"/>
            </w:pPr>
            <w:r>
              <w:t>2.67 (1.34)</w:t>
            </w:r>
          </w:p>
        </w:tc>
        <w:tc>
          <w:tcPr>
            <w:tcW w:w="2382" w:type="dxa"/>
            <w:tcBorders>
              <w:top w:val="single" w:sz="4" w:space="0" w:color="auto"/>
            </w:tcBorders>
          </w:tcPr>
          <w:p w14:paraId="5937B277" w14:textId="4C0DD624" w:rsidR="007B20E4" w:rsidRPr="00C36709" w:rsidRDefault="007B20E4" w:rsidP="007B20E4">
            <w:pPr>
              <w:pStyle w:val="NoSpacing"/>
              <w:spacing w:line="480" w:lineRule="auto"/>
            </w:pPr>
            <w:r>
              <w:t>2.52 (1.25)</w:t>
            </w:r>
          </w:p>
        </w:tc>
        <w:tc>
          <w:tcPr>
            <w:tcW w:w="2382" w:type="dxa"/>
            <w:tcBorders>
              <w:top w:val="single" w:sz="4" w:space="0" w:color="auto"/>
            </w:tcBorders>
          </w:tcPr>
          <w:p w14:paraId="48C6625C" w14:textId="3DDCB52C" w:rsidR="007B20E4" w:rsidRPr="00C36709" w:rsidRDefault="007B20E4" w:rsidP="007B20E4">
            <w:pPr>
              <w:pStyle w:val="NoSpacing"/>
              <w:spacing w:line="480" w:lineRule="auto"/>
            </w:pPr>
            <w:r>
              <w:t>2.58 (1.29)</w:t>
            </w:r>
          </w:p>
        </w:tc>
      </w:tr>
      <w:tr w:rsidR="007B20E4" w:rsidRPr="00C36709" w14:paraId="4897A196" w14:textId="77777777" w:rsidTr="007B20E4">
        <w:trPr>
          <w:trHeight w:val="630"/>
        </w:trPr>
        <w:tc>
          <w:tcPr>
            <w:tcW w:w="2497" w:type="dxa"/>
          </w:tcPr>
          <w:p w14:paraId="126FE22C" w14:textId="4FC49B6A" w:rsidR="007B20E4" w:rsidRPr="00C36709" w:rsidRDefault="007B20E4" w:rsidP="007B20E4">
            <w:pPr>
              <w:pStyle w:val="NoSpacing"/>
              <w:spacing w:line="480" w:lineRule="auto"/>
            </w:pPr>
            <w:r w:rsidRPr="00C36709">
              <w:t>Polite Disagree</w:t>
            </w:r>
          </w:p>
        </w:tc>
        <w:tc>
          <w:tcPr>
            <w:tcW w:w="2382" w:type="dxa"/>
          </w:tcPr>
          <w:p w14:paraId="69447604" w14:textId="637A73FC" w:rsidR="007B20E4" w:rsidRPr="00C36709" w:rsidRDefault="007B20E4" w:rsidP="007B20E4">
            <w:pPr>
              <w:pStyle w:val="NoSpacing"/>
              <w:spacing w:line="480" w:lineRule="auto"/>
            </w:pPr>
            <w:r>
              <w:t>3.46 (1.44)</w:t>
            </w:r>
          </w:p>
        </w:tc>
        <w:tc>
          <w:tcPr>
            <w:tcW w:w="2382" w:type="dxa"/>
          </w:tcPr>
          <w:p w14:paraId="027074F6" w14:textId="53026BA8" w:rsidR="007B20E4" w:rsidRPr="00C36709" w:rsidRDefault="007B20E4" w:rsidP="007B20E4">
            <w:pPr>
              <w:pStyle w:val="NoSpacing"/>
              <w:spacing w:line="480" w:lineRule="auto"/>
            </w:pPr>
            <w:r>
              <w:t>3.51 (1.28)</w:t>
            </w:r>
          </w:p>
        </w:tc>
        <w:tc>
          <w:tcPr>
            <w:tcW w:w="2382" w:type="dxa"/>
          </w:tcPr>
          <w:p w14:paraId="2F43BE5C" w14:textId="6890A4A1" w:rsidR="007B20E4" w:rsidRPr="00C36709" w:rsidRDefault="007B20E4" w:rsidP="007B20E4">
            <w:pPr>
              <w:pStyle w:val="NoSpacing"/>
              <w:spacing w:line="480" w:lineRule="auto"/>
            </w:pPr>
            <w:r>
              <w:t>3.49 (1.34)</w:t>
            </w:r>
          </w:p>
        </w:tc>
      </w:tr>
      <w:tr w:rsidR="007B20E4" w:rsidRPr="00C36709" w14:paraId="02928038" w14:textId="77777777" w:rsidTr="007B20E4">
        <w:trPr>
          <w:trHeight w:val="630"/>
        </w:trPr>
        <w:tc>
          <w:tcPr>
            <w:tcW w:w="2497" w:type="dxa"/>
            <w:tcBorders>
              <w:bottom w:val="single" w:sz="4" w:space="0" w:color="auto"/>
            </w:tcBorders>
          </w:tcPr>
          <w:p w14:paraId="7C1EC5DD" w14:textId="28F0DC75" w:rsidR="007B20E4" w:rsidRPr="00C36709" w:rsidRDefault="007B20E4" w:rsidP="007B20E4">
            <w:pPr>
              <w:pStyle w:val="NoSpacing"/>
              <w:spacing w:line="480" w:lineRule="auto"/>
            </w:pPr>
            <w:r w:rsidRPr="00C36709">
              <w:t>Total</w:t>
            </w:r>
          </w:p>
        </w:tc>
        <w:tc>
          <w:tcPr>
            <w:tcW w:w="2382" w:type="dxa"/>
            <w:tcBorders>
              <w:bottom w:val="single" w:sz="4" w:space="0" w:color="auto"/>
            </w:tcBorders>
          </w:tcPr>
          <w:p w14:paraId="4399AF56" w14:textId="4ED592DB" w:rsidR="007B20E4" w:rsidRPr="00C36709" w:rsidRDefault="007B20E4" w:rsidP="007B20E4">
            <w:pPr>
              <w:pStyle w:val="NoSpacing"/>
              <w:spacing w:line="480" w:lineRule="auto"/>
            </w:pPr>
            <w:r>
              <w:t>3.04 (1.44)</w:t>
            </w:r>
          </w:p>
        </w:tc>
        <w:tc>
          <w:tcPr>
            <w:tcW w:w="2382" w:type="dxa"/>
            <w:tcBorders>
              <w:bottom w:val="single" w:sz="4" w:space="0" w:color="auto"/>
            </w:tcBorders>
          </w:tcPr>
          <w:p w14:paraId="79E8606A" w14:textId="5BE3C5C4" w:rsidR="007B20E4" w:rsidRPr="00C36709" w:rsidRDefault="007B20E4" w:rsidP="007B20E4">
            <w:pPr>
              <w:pStyle w:val="NoSpacing"/>
              <w:spacing w:line="480" w:lineRule="auto"/>
            </w:pPr>
            <w:r>
              <w:t>3.03 (1.35)</w:t>
            </w:r>
          </w:p>
        </w:tc>
        <w:tc>
          <w:tcPr>
            <w:tcW w:w="2382" w:type="dxa"/>
            <w:tcBorders>
              <w:bottom w:val="single" w:sz="4" w:space="0" w:color="auto"/>
            </w:tcBorders>
          </w:tcPr>
          <w:p w14:paraId="62C7AB1B" w14:textId="59C765B0" w:rsidR="007B20E4" w:rsidRPr="00C36709" w:rsidRDefault="007B20E4" w:rsidP="007B20E4">
            <w:pPr>
              <w:pStyle w:val="NoSpacing"/>
              <w:spacing w:line="480" w:lineRule="auto"/>
            </w:pPr>
            <w:r>
              <w:t>3.04 (1.39)</w:t>
            </w:r>
          </w:p>
        </w:tc>
      </w:tr>
    </w:tbl>
    <w:p w14:paraId="74026FC2" w14:textId="1C864995" w:rsidR="007B20E4" w:rsidRDefault="007B20E4" w:rsidP="007B20E4">
      <w:pPr>
        <w:pStyle w:val="TableFigure"/>
        <w:spacing w:line="480" w:lineRule="auto"/>
      </w:pPr>
    </w:p>
    <w:p w14:paraId="66C1A661" w14:textId="2E18BB7E" w:rsidR="007B20E4" w:rsidRDefault="007B20E4" w:rsidP="007B20E4">
      <w:pPr>
        <w:pStyle w:val="TableFigure"/>
        <w:spacing w:line="480" w:lineRule="auto"/>
      </w:pPr>
    </w:p>
    <w:p w14:paraId="05DDABF7" w14:textId="241AD862" w:rsidR="007B20E4" w:rsidRDefault="007B20E4" w:rsidP="007B20E4">
      <w:pPr>
        <w:pStyle w:val="TableFigure"/>
        <w:spacing w:line="480" w:lineRule="auto"/>
      </w:pPr>
    </w:p>
    <w:p w14:paraId="34EBDD2D" w14:textId="61AB5F50" w:rsidR="007B20E4" w:rsidRDefault="007B20E4" w:rsidP="007B20E4">
      <w:pPr>
        <w:pStyle w:val="TableFigure"/>
        <w:spacing w:line="480" w:lineRule="auto"/>
        <w:jc w:val="center"/>
      </w:pPr>
      <w:r>
        <w:t>Appendix F</w:t>
      </w:r>
    </w:p>
    <w:p w14:paraId="00AD456C" w14:textId="62BE5D5D" w:rsidR="007B20E4" w:rsidRDefault="007B20E4" w:rsidP="007B20E4">
      <w:pPr>
        <w:pStyle w:val="TableFigure"/>
        <w:spacing w:line="480" w:lineRule="auto"/>
      </w:pPr>
      <w:r>
        <w:t>Table 6.</w:t>
      </w:r>
    </w:p>
    <w:p w14:paraId="3C109AF1" w14:textId="517835BE" w:rsidR="007B20E4" w:rsidRDefault="007B20E4" w:rsidP="007B20E4">
      <w:pPr>
        <w:pStyle w:val="TableFigure"/>
        <w:spacing w:line="480" w:lineRule="auto"/>
      </w:pPr>
      <w:r>
        <w:t>Means (standard deviations) of “B</w:t>
      </w:r>
      <w:r w:rsidRPr="00C36709">
        <w:t>efore reading the comments, suspected the news was fake</w:t>
      </w:r>
      <w:r>
        <w:t>”</w:t>
      </w:r>
      <w:r w:rsidRPr="00C36709">
        <w:t>.</w:t>
      </w:r>
    </w:p>
    <w:tbl>
      <w:tblPr>
        <w:tblStyle w:val="TableGrid"/>
        <w:tblW w:w="964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382"/>
        <w:gridCol w:w="2382"/>
        <w:gridCol w:w="2382"/>
      </w:tblGrid>
      <w:tr w:rsidR="007B20E4" w:rsidRPr="00C36709" w14:paraId="5193EEF7" w14:textId="77777777" w:rsidTr="00FC7329">
        <w:trPr>
          <w:trHeight w:val="609"/>
        </w:trPr>
        <w:tc>
          <w:tcPr>
            <w:tcW w:w="2497" w:type="dxa"/>
            <w:tcBorders>
              <w:top w:val="single" w:sz="4" w:space="0" w:color="auto"/>
              <w:bottom w:val="single" w:sz="4" w:space="0" w:color="auto"/>
            </w:tcBorders>
          </w:tcPr>
          <w:p w14:paraId="0E1A90A3" w14:textId="77777777" w:rsidR="007B20E4" w:rsidRPr="00C36709" w:rsidRDefault="007B20E4" w:rsidP="007B20E4">
            <w:pPr>
              <w:pStyle w:val="NoSpacing"/>
              <w:spacing w:line="480" w:lineRule="auto"/>
            </w:pPr>
            <w:r>
              <w:t>Conditions</w:t>
            </w:r>
          </w:p>
        </w:tc>
        <w:tc>
          <w:tcPr>
            <w:tcW w:w="2382" w:type="dxa"/>
            <w:tcBorders>
              <w:top w:val="single" w:sz="4" w:space="0" w:color="auto"/>
              <w:bottom w:val="single" w:sz="4" w:space="0" w:color="auto"/>
            </w:tcBorders>
          </w:tcPr>
          <w:p w14:paraId="2C2B739D" w14:textId="77777777" w:rsidR="007B20E4" w:rsidRPr="00C36709" w:rsidRDefault="007B20E4" w:rsidP="007B20E4">
            <w:pPr>
              <w:pStyle w:val="NoSpacing"/>
              <w:spacing w:line="480" w:lineRule="auto"/>
            </w:pPr>
            <w:r>
              <w:t>Male</w:t>
            </w:r>
          </w:p>
        </w:tc>
        <w:tc>
          <w:tcPr>
            <w:tcW w:w="2382" w:type="dxa"/>
            <w:tcBorders>
              <w:top w:val="single" w:sz="4" w:space="0" w:color="auto"/>
              <w:bottom w:val="single" w:sz="4" w:space="0" w:color="auto"/>
            </w:tcBorders>
          </w:tcPr>
          <w:p w14:paraId="19FF22EE" w14:textId="77777777" w:rsidR="007B20E4" w:rsidRPr="00C36709" w:rsidRDefault="007B20E4" w:rsidP="007B20E4">
            <w:pPr>
              <w:pStyle w:val="NoSpacing"/>
              <w:spacing w:line="480" w:lineRule="auto"/>
            </w:pPr>
            <w:r>
              <w:t>Female</w:t>
            </w:r>
          </w:p>
        </w:tc>
        <w:tc>
          <w:tcPr>
            <w:tcW w:w="2382" w:type="dxa"/>
            <w:tcBorders>
              <w:top w:val="single" w:sz="4" w:space="0" w:color="auto"/>
              <w:bottom w:val="single" w:sz="4" w:space="0" w:color="auto"/>
            </w:tcBorders>
          </w:tcPr>
          <w:p w14:paraId="6BEBD694" w14:textId="77777777" w:rsidR="007B20E4" w:rsidRPr="00C36709" w:rsidRDefault="007B20E4" w:rsidP="007B20E4">
            <w:pPr>
              <w:pStyle w:val="NoSpacing"/>
              <w:spacing w:line="480" w:lineRule="auto"/>
            </w:pPr>
            <w:r>
              <w:t>Total</w:t>
            </w:r>
          </w:p>
        </w:tc>
      </w:tr>
      <w:tr w:rsidR="007B20E4" w:rsidRPr="00C36709" w14:paraId="35C2D53A" w14:textId="77777777" w:rsidTr="00FC7329">
        <w:trPr>
          <w:trHeight w:val="630"/>
        </w:trPr>
        <w:tc>
          <w:tcPr>
            <w:tcW w:w="2497" w:type="dxa"/>
            <w:tcBorders>
              <w:top w:val="single" w:sz="4" w:space="0" w:color="auto"/>
            </w:tcBorders>
          </w:tcPr>
          <w:p w14:paraId="334355AB" w14:textId="77777777" w:rsidR="007B20E4" w:rsidRPr="00C36709" w:rsidRDefault="007B20E4" w:rsidP="007B20E4">
            <w:pPr>
              <w:pStyle w:val="NoSpacing"/>
              <w:spacing w:line="480" w:lineRule="auto"/>
            </w:pPr>
            <w:r w:rsidRPr="00C36709">
              <w:t>Rude Disagree</w:t>
            </w:r>
          </w:p>
        </w:tc>
        <w:tc>
          <w:tcPr>
            <w:tcW w:w="2382" w:type="dxa"/>
            <w:tcBorders>
              <w:top w:val="single" w:sz="4" w:space="0" w:color="auto"/>
            </w:tcBorders>
          </w:tcPr>
          <w:p w14:paraId="393A5617" w14:textId="47B3FC2B" w:rsidR="007B20E4" w:rsidRPr="00C36709" w:rsidRDefault="007B20E4" w:rsidP="007B20E4">
            <w:pPr>
              <w:pStyle w:val="NoSpacing"/>
              <w:spacing w:line="480" w:lineRule="auto"/>
            </w:pPr>
            <w:r>
              <w:t>4.21 (1.54)</w:t>
            </w:r>
          </w:p>
        </w:tc>
        <w:tc>
          <w:tcPr>
            <w:tcW w:w="2382" w:type="dxa"/>
            <w:tcBorders>
              <w:top w:val="single" w:sz="4" w:space="0" w:color="auto"/>
            </w:tcBorders>
          </w:tcPr>
          <w:p w14:paraId="0E058973" w14:textId="74BA2CEC" w:rsidR="007B20E4" w:rsidRPr="00C36709" w:rsidRDefault="007B20E4" w:rsidP="007B20E4">
            <w:pPr>
              <w:pStyle w:val="NoSpacing"/>
              <w:spacing w:line="480" w:lineRule="auto"/>
            </w:pPr>
            <w:r>
              <w:t>4.11 (1.44)</w:t>
            </w:r>
          </w:p>
        </w:tc>
        <w:tc>
          <w:tcPr>
            <w:tcW w:w="2382" w:type="dxa"/>
            <w:tcBorders>
              <w:top w:val="single" w:sz="4" w:space="0" w:color="auto"/>
            </w:tcBorders>
          </w:tcPr>
          <w:p w14:paraId="0576B322" w14:textId="229112BA" w:rsidR="007B20E4" w:rsidRPr="00C36709" w:rsidRDefault="007B20E4" w:rsidP="007B20E4">
            <w:pPr>
              <w:pStyle w:val="NoSpacing"/>
              <w:spacing w:line="480" w:lineRule="auto"/>
            </w:pPr>
            <w:r>
              <w:t>4.15 (1.48)</w:t>
            </w:r>
          </w:p>
        </w:tc>
      </w:tr>
      <w:tr w:rsidR="007B20E4" w:rsidRPr="00C36709" w14:paraId="626D3046" w14:textId="77777777" w:rsidTr="00FC7329">
        <w:trPr>
          <w:trHeight w:val="630"/>
        </w:trPr>
        <w:tc>
          <w:tcPr>
            <w:tcW w:w="2497" w:type="dxa"/>
          </w:tcPr>
          <w:p w14:paraId="0E7ADC8D" w14:textId="77777777" w:rsidR="007B20E4" w:rsidRPr="00C36709" w:rsidRDefault="007B20E4" w:rsidP="007B20E4">
            <w:pPr>
              <w:pStyle w:val="NoSpacing"/>
              <w:spacing w:line="480" w:lineRule="auto"/>
            </w:pPr>
            <w:r w:rsidRPr="00C36709">
              <w:t>Polite Disagree</w:t>
            </w:r>
          </w:p>
        </w:tc>
        <w:tc>
          <w:tcPr>
            <w:tcW w:w="2382" w:type="dxa"/>
          </w:tcPr>
          <w:p w14:paraId="1A6BD5D5" w14:textId="4E8E26FE" w:rsidR="007B20E4" w:rsidRPr="00C36709" w:rsidRDefault="007B20E4" w:rsidP="007B20E4">
            <w:pPr>
              <w:pStyle w:val="NoSpacing"/>
              <w:spacing w:line="480" w:lineRule="auto"/>
            </w:pPr>
            <w:r>
              <w:t>4.09 (1.48)</w:t>
            </w:r>
          </w:p>
        </w:tc>
        <w:tc>
          <w:tcPr>
            <w:tcW w:w="2382" w:type="dxa"/>
          </w:tcPr>
          <w:p w14:paraId="35F7003B" w14:textId="6348F579" w:rsidR="007B20E4" w:rsidRPr="00C36709" w:rsidRDefault="007B20E4" w:rsidP="007B20E4">
            <w:pPr>
              <w:pStyle w:val="NoSpacing"/>
              <w:spacing w:line="480" w:lineRule="auto"/>
            </w:pPr>
            <w:r>
              <w:t>4.03 (1.54)</w:t>
            </w:r>
          </w:p>
        </w:tc>
        <w:tc>
          <w:tcPr>
            <w:tcW w:w="2382" w:type="dxa"/>
          </w:tcPr>
          <w:p w14:paraId="5FD0A595" w14:textId="17D93424" w:rsidR="007B20E4" w:rsidRPr="00C36709" w:rsidRDefault="007B20E4" w:rsidP="007B20E4">
            <w:pPr>
              <w:pStyle w:val="NoSpacing"/>
              <w:spacing w:line="480" w:lineRule="auto"/>
            </w:pPr>
            <w:r>
              <w:t>4.06 (1.51)</w:t>
            </w:r>
          </w:p>
        </w:tc>
      </w:tr>
      <w:tr w:rsidR="007B20E4" w:rsidRPr="00C36709" w14:paraId="77F61FFC" w14:textId="77777777" w:rsidTr="00FC7329">
        <w:trPr>
          <w:trHeight w:val="630"/>
        </w:trPr>
        <w:tc>
          <w:tcPr>
            <w:tcW w:w="2497" w:type="dxa"/>
            <w:tcBorders>
              <w:bottom w:val="single" w:sz="4" w:space="0" w:color="auto"/>
            </w:tcBorders>
          </w:tcPr>
          <w:p w14:paraId="11E1E3E5" w14:textId="77777777" w:rsidR="007B20E4" w:rsidRPr="00C36709" w:rsidRDefault="007B20E4" w:rsidP="007B20E4">
            <w:pPr>
              <w:pStyle w:val="NoSpacing"/>
              <w:spacing w:line="480" w:lineRule="auto"/>
            </w:pPr>
            <w:r w:rsidRPr="00C36709">
              <w:t>Total</w:t>
            </w:r>
          </w:p>
        </w:tc>
        <w:tc>
          <w:tcPr>
            <w:tcW w:w="2382" w:type="dxa"/>
            <w:tcBorders>
              <w:bottom w:val="single" w:sz="4" w:space="0" w:color="auto"/>
            </w:tcBorders>
          </w:tcPr>
          <w:p w14:paraId="21F08257" w14:textId="33091509" w:rsidR="007B20E4" w:rsidRPr="00C36709" w:rsidRDefault="007B20E4" w:rsidP="007B20E4">
            <w:pPr>
              <w:pStyle w:val="NoSpacing"/>
              <w:spacing w:line="480" w:lineRule="auto"/>
            </w:pPr>
            <w:r>
              <w:t>4.15 (1.51)</w:t>
            </w:r>
          </w:p>
        </w:tc>
        <w:tc>
          <w:tcPr>
            <w:tcW w:w="2382" w:type="dxa"/>
            <w:tcBorders>
              <w:bottom w:val="single" w:sz="4" w:space="0" w:color="auto"/>
            </w:tcBorders>
          </w:tcPr>
          <w:p w14:paraId="22C4F549" w14:textId="3CDD4E7B" w:rsidR="007B20E4" w:rsidRPr="00C36709" w:rsidRDefault="007B20E4" w:rsidP="007B20E4">
            <w:pPr>
              <w:pStyle w:val="NoSpacing"/>
              <w:spacing w:line="480" w:lineRule="auto"/>
            </w:pPr>
            <w:r>
              <w:t>4.07 (1.49)</w:t>
            </w:r>
          </w:p>
        </w:tc>
        <w:tc>
          <w:tcPr>
            <w:tcW w:w="2382" w:type="dxa"/>
            <w:tcBorders>
              <w:bottom w:val="single" w:sz="4" w:space="0" w:color="auto"/>
            </w:tcBorders>
          </w:tcPr>
          <w:p w14:paraId="7902B567" w14:textId="75320B80" w:rsidR="007B20E4" w:rsidRPr="00C36709" w:rsidRDefault="007B20E4" w:rsidP="007B20E4">
            <w:pPr>
              <w:pStyle w:val="NoSpacing"/>
              <w:spacing w:line="480" w:lineRule="auto"/>
            </w:pPr>
            <w:r>
              <w:t>4.10 (1.50)</w:t>
            </w:r>
          </w:p>
        </w:tc>
      </w:tr>
    </w:tbl>
    <w:p w14:paraId="2EAFF2CC" w14:textId="77777777" w:rsidR="007B20E4" w:rsidRDefault="007B20E4" w:rsidP="007B20E4">
      <w:pPr>
        <w:pStyle w:val="TableFigure"/>
        <w:spacing w:line="480" w:lineRule="auto"/>
      </w:pPr>
    </w:p>
    <w:sectPr w:rsidR="007B20E4">
      <w:headerReference w:type="default" r:id="rId11"/>
      <w:headerReference w:type="first" r:id="rId12"/>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57486" w14:textId="77777777" w:rsidR="005575B3" w:rsidRDefault="005575B3">
      <w:r>
        <w:separator/>
      </w:r>
    </w:p>
  </w:endnote>
  <w:endnote w:type="continuationSeparator" w:id="0">
    <w:p w14:paraId="25D29FDD" w14:textId="77777777" w:rsidR="005575B3" w:rsidRDefault="0055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665EE" w14:textId="77777777" w:rsidR="005575B3" w:rsidRDefault="005575B3">
      <w:r>
        <w:separator/>
      </w:r>
    </w:p>
  </w:footnote>
  <w:footnote w:type="continuationSeparator" w:id="0">
    <w:p w14:paraId="33864160" w14:textId="77777777" w:rsidR="005575B3" w:rsidRDefault="00557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AF01" w14:textId="1B7CB329" w:rsidR="00653729" w:rsidRDefault="005575B3">
    <w:pPr>
      <w:pStyle w:val="Header"/>
    </w:pPr>
    <w:sdt>
      <w:sdtPr>
        <w:alias w:val="Running head"/>
        <w:tag w:val=""/>
        <w:id w:val="1072628492"/>
        <w:dataBinding w:prefixMappings="xmlns:ns0='http://schemas.microsoft.com/office/2006/coverPageProps' " w:xpath="/ns0:CoverPageProperties[1]/ns0:Abstract[1]" w:storeItemID="{55AF091B-3C7A-41E3-B477-F2FDAA23CFDA}"/>
        <w:text/>
      </w:sdtPr>
      <w:sdtEndPr/>
      <w:sdtContent>
        <w:r w:rsidR="00D72883" w:rsidRPr="00D72883">
          <w:t>IMPACTS OF CIVILITY ON FAKE NEWS</w:t>
        </w:r>
      </w:sdtContent>
    </w:sdt>
    <w:r w:rsidR="00044CA5">
      <w:rPr>
        <w:rStyle w:val="Strong"/>
      </w:rPr>
      <w:t xml:space="preserve"> </w:t>
    </w:r>
    <w:r w:rsidR="00044CA5">
      <w:rPr>
        <w:rStyle w:val="Strong"/>
      </w:rPr>
      <w:ptab w:relativeTo="margin" w:alignment="right" w:leader="none"/>
    </w:r>
    <w:r w:rsidR="00044CA5">
      <w:rPr>
        <w:rStyle w:val="Strong"/>
      </w:rPr>
      <w:fldChar w:fldCharType="begin"/>
    </w:r>
    <w:r w:rsidR="00044CA5">
      <w:rPr>
        <w:rStyle w:val="Strong"/>
      </w:rPr>
      <w:instrText xml:space="preserve"> PAGE   \* MERGEFORMAT </w:instrText>
    </w:r>
    <w:r w:rsidR="00044CA5">
      <w:rPr>
        <w:rStyle w:val="Strong"/>
      </w:rPr>
      <w:fldChar w:fldCharType="separate"/>
    </w:r>
    <w:r w:rsidR="00AC2F67">
      <w:rPr>
        <w:rStyle w:val="Strong"/>
        <w:noProof/>
      </w:rPr>
      <w:t>2</w:t>
    </w:r>
    <w:r w:rsidR="00044CA5">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F490C" w14:textId="1AB30DE4" w:rsidR="00653729" w:rsidRDefault="00D72883">
    <w:pPr>
      <w:pStyle w:val="Header"/>
      <w:rPr>
        <w:rStyle w:val="Strong"/>
      </w:rPr>
    </w:pPr>
    <w:r w:rsidRPr="00D72883">
      <w:t xml:space="preserve">IMPACTS OF CIVILITY ON FAKE NEWS </w:t>
    </w:r>
    <w:r w:rsidR="00044CA5">
      <w:rPr>
        <w:rStyle w:val="Strong"/>
      </w:rPr>
      <w:ptab w:relativeTo="margin" w:alignment="right" w:leader="none"/>
    </w:r>
    <w:r w:rsidR="00044CA5">
      <w:rPr>
        <w:rStyle w:val="Strong"/>
      </w:rPr>
      <w:fldChar w:fldCharType="begin"/>
    </w:r>
    <w:r w:rsidR="00044CA5">
      <w:rPr>
        <w:rStyle w:val="Strong"/>
      </w:rPr>
      <w:instrText xml:space="preserve"> PAGE   \* MERGEFORMAT </w:instrText>
    </w:r>
    <w:r w:rsidR="00044CA5">
      <w:rPr>
        <w:rStyle w:val="Strong"/>
      </w:rPr>
      <w:fldChar w:fldCharType="separate"/>
    </w:r>
    <w:r w:rsidR="0017405D">
      <w:rPr>
        <w:rStyle w:val="Strong"/>
        <w:noProof/>
      </w:rPr>
      <w:t>1</w:t>
    </w:r>
    <w:r w:rsidR="00044CA5">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3"/>
    <w:rsid w:val="00044CA5"/>
    <w:rsid w:val="0017405D"/>
    <w:rsid w:val="001A6546"/>
    <w:rsid w:val="00254C06"/>
    <w:rsid w:val="003F3071"/>
    <w:rsid w:val="00431637"/>
    <w:rsid w:val="00496693"/>
    <w:rsid w:val="005575B3"/>
    <w:rsid w:val="00653729"/>
    <w:rsid w:val="007B20E4"/>
    <w:rsid w:val="008332B6"/>
    <w:rsid w:val="008B0617"/>
    <w:rsid w:val="00AC2F67"/>
    <w:rsid w:val="00B6785A"/>
    <w:rsid w:val="00C61833"/>
    <w:rsid w:val="00CF3334"/>
    <w:rsid w:val="00D31BF1"/>
    <w:rsid w:val="00D72883"/>
    <w:rsid w:val="00F2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7B20E4"/>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uiPriority w:val="4"/>
    <w:qFormat/>
    <w:pPr>
      <w:keepNext/>
      <w:keepLines/>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pPr>
    <w:rPr>
      <w:i/>
      <w:iCs/>
      <w:color w:val="000000" w:themeColor="text2"/>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ind w:left="240"/>
    </w:p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contextualSpacing/>
    </w:p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jc w:val="center"/>
    </w:p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7B20E4"/>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uiPriority w:val="4"/>
    <w:qFormat/>
    <w:pPr>
      <w:keepNext/>
      <w:keepLines/>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pPr>
    <w:rPr>
      <w:i/>
      <w:iCs/>
      <w:color w:val="000000" w:themeColor="text2"/>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ind w:left="240"/>
    </w:p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contextualSpacing/>
    </w:p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jc w:val="center"/>
    </w:p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642577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8064963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2891010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97674954">
      <w:bodyDiv w:val="1"/>
      <w:marLeft w:val="0"/>
      <w:marRight w:val="0"/>
      <w:marTop w:val="0"/>
      <w:marBottom w:val="0"/>
      <w:divBdr>
        <w:top w:val="none" w:sz="0" w:space="0" w:color="auto"/>
        <w:left w:val="none" w:sz="0" w:space="0" w:color="auto"/>
        <w:bottom w:val="none" w:sz="0" w:space="0" w:color="auto"/>
        <w:right w:val="none" w:sz="0" w:space="0" w:color="auto"/>
      </w:divBdr>
    </w:div>
    <w:div w:id="113837706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57908513">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1909717">
      <w:bodyDiv w:val="1"/>
      <w:marLeft w:val="0"/>
      <w:marRight w:val="0"/>
      <w:marTop w:val="0"/>
      <w:marBottom w:val="0"/>
      <w:divBdr>
        <w:top w:val="none" w:sz="0" w:space="0" w:color="auto"/>
        <w:left w:val="none" w:sz="0" w:space="0" w:color="auto"/>
        <w:bottom w:val="none" w:sz="0" w:space="0" w:color="auto"/>
        <w:right w:val="none" w:sz="0" w:space="0" w:color="auto"/>
      </w:divBdr>
    </w:div>
    <w:div w:id="139134834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62552221">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298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doi.org/10.1007/s11109-019-09533-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1A71FF29B0CF42869E8CB58084E016"/>
        <w:category>
          <w:name w:val="General"/>
          <w:gallery w:val="placeholder"/>
        </w:category>
        <w:types>
          <w:type w:val="bbPlcHdr"/>
        </w:types>
        <w:behaviors>
          <w:behavior w:val="content"/>
        </w:behaviors>
        <w:guid w:val="{38106151-0775-B14C-9205-7676F31C6F61}"/>
      </w:docPartPr>
      <w:docPartBody>
        <w:p w:rsidR="00354A19" w:rsidRDefault="00300F96" w:rsidP="00300F96">
          <w:pPr>
            <w:pStyle w:val="311A71FF29B0CF42869E8CB58084E016"/>
          </w:pPr>
          <w:r>
            <w:t>[Title Here, up to 12 Words, on One to Two Lines]</w:t>
          </w:r>
        </w:p>
      </w:docPartBody>
    </w:docPart>
    <w:docPart>
      <w:docPartPr>
        <w:name w:val="47E783E9528EE846869CFD34AED99795"/>
        <w:category>
          <w:name w:val="General"/>
          <w:gallery w:val="placeholder"/>
        </w:category>
        <w:types>
          <w:type w:val="bbPlcHdr"/>
        </w:types>
        <w:behaviors>
          <w:behavior w:val="content"/>
        </w:behaviors>
        <w:guid w:val="{CDA0412A-76C4-6A4E-8D15-3BE36ED9680F}"/>
      </w:docPartPr>
      <w:docPartBody>
        <w:p w:rsidR="00460787" w:rsidRDefault="00354A19" w:rsidP="00354A19">
          <w:pPr>
            <w:pStyle w:val="47E783E9528EE846869CFD34AED9979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96"/>
    <w:rsid w:val="00300F96"/>
    <w:rsid w:val="00354A19"/>
    <w:rsid w:val="00460787"/>
    <w:rsid w:val="004B1C6E"/>
    <w:rsid w:val="00665ACD"/>
    <w:rsid w:val="00922B5D"/>
    <w:rsid w:val="009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783E9528EE846869CFD34AED99795">
    <w:name w:val="47E783E9528EE846869CFD34AED99795"/>
    <w:rsid w:val="00354A19"/>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07B7F1BF14AC6B478C6F0293D1194032">
    <w:name w:val="07B7F1BF14AC6B478C6F0293D1194032"/>
  </w:style>
  <w:style w:type="paragraph" w:customStyle="1" w:styleId="311A71FF29B0CF42869E8CB58084E016">
    <w:name w:val="311A71FF29B0CF42869E8CB58084E016"/>
    <w:rsid w:val="00300F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783E9528EE846869CFD34AED99795">
    <w:name w:val="47E783E9528EE846869CFD34AED99795"/>
    <w:rsid w:val="00354A19"/>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07B7F1BF14AC6B478C6F0293D1194032">
    <w:name w:val="07B7F1BF14AC6B478C6F0293D1194032"/>
  </w:style>
  <w:style w:type="paragraph" w:customStyle="1" w:styleId="311A71FF29B0CF42869E8CB58084E016">
    <w:name w:val="311A71FF29B0CF42869E8CB58084E016"/>
    <w:rsid w:val="0030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IMPACTS OF CIVILITY ON FAKE NEWS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93572-1CD5-47FF-9627-55EDB861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Impacts of Civility on the Perceptions of People Sharing Fake News</vt:lpstr>
    </vt:vector>
  </TitlesOfParts>
  <Company/>
  <LinksUpToDate>false</LinksUpToDate>
  <CharactersWithSpaces>28648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Impacts of Civility on the Perceptions of People Sharing Fake News</dc:title>
  <dc:subject/>
  <dc:creator>Microsoft Office User</dc:creator>
  <cp:keywords/>
  <dc:description/>
  <cp:lastModifiedBy>ismail - [2010]</cp:lastModifiedBy>
  <cp:revision>6</cp:revision>
  <dcterms:created xsi:type="dcterms:W3CDTF">2021-04-13T18:56:00Z</dcterms:created>
  <dcterms:modified xsi:type="dcterms:W3CDTF">2021-04-14T07:57:00Z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